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208"/>
        <w:gridCol w:w="4209"/>
      </w:tblGrid>
      <w:tr w:rsidR="00EE7C08" w:rsidRPr="00DC222F" w:rsidTr="002E1B49">
        <w:tc>
          <w:tcPr>
            <w:tcW w:w="4208" w:type="dxa"/>
            <w:shd w:val="clear" w:color="auto" w:fill="auto"/>
          </w:tcPr>
          <w:p w:rsidR="00DC222F" w:rsidRPr="00DC222F" w:rsidRDefault="00DC222F" w:rsidP="00C235C6">
            <w:pPr>
              <w:ind w:right="-283"/>
              <w:rPr>
                <w:rFonts w:ascii="Verdana" w:hAnsi="Verdana"/>
                <w:sz w:val="20"/>
              </w:rPr>
            </w:pPr>
            <w:bookmarkStart w:id="0" w:name="_GoBack"/>
            <w:bookmarkEnd w:id="0"/>
            <w:r w:rsidRPr="00DC222F">
              <w:rPr>
                <w:rFonts w:ascii="Verdana" w:hAnsi="Verdana"/>
                <w:noProof/>
                <w:sz w:val="20"/>
              </w:rPr>
              <w:drawing>
                <wp:anchor distT="0" distB="0" distL="114300" distR="114300" simplePos="0" relativeHeight="251665408" behindDoc="1" locked="0" layoutInCell="1" allowOverlap="1" wp14:anchorId="02A2DC14" wp14:editId="3CE1AA5B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194945</wp:posOffset>
                  </wp:positionV>
                  <wp:extent cx="914400" cy="342900"/>
                  <wp:effectExtent l="0" t="0" r="0" b="0"/>
                  <wp:wrapTight wrapText="right">
                    <wp:wrapPolygon edited="0">
                      <wp:start x="0" y="0"/>
                      <wp:lineTo x="0" y="20400"/>
                      <wp:lineTo x="21150" y="20400"/>
                      <wp:lineTo x="21150" y="0"/>
                      <wp:lineTo x="0" y="0"/>
                    </wp:wrapPolygon>
                  </wp:wrapTight>
                  <wp:docPr id="16" name="Billede 36" descr="Logo_31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6" descr="Logo_31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E7C08" w:rsidRPr="00DC222F" w:rsidRDefault="00EE7C08" w:rsidP="002E1B49">
            <w:pPr>
              <w:tabs>
                <w:tab w:val="right" w:pos="6345"/>
              </w:tabs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209" w:type="dxa"/>
            <w:shd w:val="clear" w:color="auto" w:fill="auto"/>
          </w:tcPr>
          <w:p w:rsidR="00EE7C08" w:rsidRPr="00DC222F" w:rsidRDefault="00DC222F" w:rsidP="002E1B49">
            <w:pPr>
              <w:tabs>
                <w:tab w:val="right" w:pos="6345"/>
              </w:tabs>
              <w:spacing w:line="360" w:lineRule="auto"/>
              <w:jc w:val="right"/>
              <w:rPr>
                <w:rFonts w:ascii="Verdana" w:hAnsi="Verdana"/>
                <w:noProof/>
                <w:sz w:val="20"/>
              </w:rPr>
            </w:pPr>
            <w:r w:rsidRPr="00DC222F">
              <w:rPr>
                <w:rFonts w:ascii="Verdana" w:hAnsi="Verdana"/>
                <w:noProof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1" type="#_x0000_t75" style="position:absolute;left:0;text-align:left;margin-left:87.2pt;margin-top:7.6pt;width:92.6pt;height:39.8pt;z-index:251666432;mso-position-horizontal-relative:text;mso-position-vertical-relative:page">
                  <v:imagedata r:id="rId15" o:title=""/>
                  <w10:wrap anchory="page"/>
                </v:shape>
                <o:OLEObject Type="Embed" ProgID="MSPhotoEd.3" ShapeID="_x0000_s1041" DrawAspect="Content" ObjectID="_1456817332" r:id="rId16"/>
              </w:pict>
            </w:r>
            <w:r w:rsidRPr="00DC222F">
              <w:rPr>
                <w:rFonts w:ascii="Verdana" w:hAnsi="Verdana"/>
                <w:noProof/>
                <w:sz w:val="20"/>
              </w:rPr>
              <w:drawing>
                <wp:anchor distT="0" distB="0" distL="114300" distR="114300" simplePos="0" relativeHeight="251667456" behindDoc="1" locked="0" layoutInCell="1" allowOverlap="1" wp14:anchorId="04FBC7F5" wp14:editId="4A32AA64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154305</wp:posOffset>
                  </wp:positionV>
                  <wp:extent cx="953770" cy="379095"/>
                  <wp:effectExtent l="0" t="0" r="0" b="1905"/>
                  <wp:wrapThrough wrapText="bothSides">
                    <wp:wrapPolygon edited="0">
                      <wp:start x="431" y="0"/>
                      <wp:lineTo x="0" y="1085"/>
                      <wp:lineTo x="0" y="20623"/>
                      <wp:lineTo x="21140" y="20623"/>
                      <wp:lineTo x="21140" y="5427"/>
                      <wp:lineTo x="20277" y="0"/>
                      <wp:lineTo x="431" y="0"/>
                    </wp:wrapPolygon>
                  </wp:wrapThrough>
                  <wp:docPr id="15" name="Bille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gOgArbejdeRoedpng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77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7C08" w:rsidRPr="00DC222F" w:rsidTr="002E1B49">
        <w:tc>
          <w:tcPr>
            <w:tcW w:w="4208" w:type="dxa"/>
            <w:shd w:val="clear" w:color="auto" w:fill="auto"/>
          </w:tcPr>
          <w:p w:rsidR="00EE7C08" w:rsidRPr="00DC222F" w:rsidRDefault="00EE7C08" w:rsidP="002E1B49">
            <w:pPr>
              <w:tabs>
                <w:tab w:val="right" w:pos="6345"/>
              </w:tabs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209" w:type="dxa"/>
            <w:shd w:val="clear" w:color="auto" w:fill="auto"/>
          </w:tcPr>
          <w:p w:rsidR="00EE7C08" w:rsidRPr="00DC222F" w:rsidRDefault="00EE7C08" w:rsidP="002E1B49">
            <w:pPr>
              <w:tabs>
                <w:tab w:val="right" w:pos="6345"/>
              </w:tabs>
              <w:spacing w:line="360" w:lineRule="auto"/>
              <w:jc w:val="right"/>
              <w:rPr>
                <w:rFonts w:ascii="Verdana" w:hAnsi="Verdana"/>
                <w:noProof/>
                <w:sz w:val="20"/>
              </w:rPr>
            </w:pPr>
          </w:p>
        </w:tc>
      </w:tr>
    </w:tbl>
    <w:p w:rsidR="00DC222F" w:rsidRPr="00DC222F" w:rsidRDefault="00DC222F" w:rsidP="00DC222F">
      <w:pPr>
        <w:outlineLvl w:val="0"/>
        <w:rPr>
          <w:rFonts w:ascii="Verdana" w:hAnsi="Verdana"/>
          <w:b/>
          <w:sz w:val="20"/>
        </w:rPr>
      </w:pPr>
    </w:p>
    <w:p w:rsidR="00DC222F" w:rsidRPr="00DC222F" w:rsidRDefault="00DC222F" w:rsidP="00DC222F">
      <w:pPr>
        <w:outlineLvl w:val="0"/>
        <w:rPr>
          <w:rFonts w:ascii="Verdana" w:hAnsi="Verdana"/>
          <w:b/>
          <w:sz w:val="28"/>
          <w:szCs w:val="28"/>
        </w:rPr>
      </w:pPr>
      <w:r w:rsidRPr="00DC222F">
        <w:rPr>
          <w:rFonts w:ascii="Verdana" w:hAnsi="Verdana"/>
          <w:b/>
          <w:sz w:val="28"/>
          <w:szCs w:val="28"/>
        </w:rPr>
        <w:t>Information og drøftelse</w:t>
      </w:r>
    </w:p>
    <w:p w:rsidR="003907B2" w:rsidRPr="00DC222F" w:rsidRDefault="003907B2" w:rsidP="003907B2">
      <w:pPr>
        <w:spacing w:line="240" w:lineRule="auto"/>
        <w:rPr>
          <w:rFonts w:ascii="Verdana" w:hAnsi="Verdana"/>
          <w:i/>
          <w:sz w:val="20"/>
        </w:rPr>
      </w:pPr>
    </w:p>
    <w:p w:rsidR="00C50BCE" w:rsidRPr="00DC222F" w:rsidRDefault="00C50BCE" w:rsidP="00B87FE8">
      <w:pPr>
        <w:autoSpaceDE w:val="0"/>
        <w:autoSpaceDN w:val="0"/>
        <w:adjustRightInd w:val="0"/>
        <w:spacing w:line="240" w:lineRule="auto"/>
        <w:rPr>
          <w:rFonts w:ascii="Verdana" w:hAnsi="Verdana" w:cs="Arial"/>
          <w:sz w:val="20"/>
        </w:rPr>
      </w:pPr>
    </w:p>
    <w:p w:rsidR="00EE08F4" w:rsidRPr="00DC222F" w:rsidRDefault="00EE08F4" w:rsidP="00EE08F4">
      <w:pPr>
        <w:pStyle w:val="Normal05liefter"/>
      </w:pPr>
      <w:r w:rsidRPr="00DC222F">
        <w:t>I MED-systemet er der gensidig informationsforpligtelse, som betyder at såvel ledelse</w:t>
      </w:r>
      <w:r w:rsidR="00E506F3" w:rsidRPr="00DC222F">
        <w:t>s-</w:t>
      </w:r>
      <w:r w:rsidRPr="00DC222F">
        <w:t xml:space="preserve"> som medarbejderrepræsentanterne har pligt til at inform</w:t>
      </w:r>
      <w:r w:rsidRPr="00DC222F">
        <w:t>e</w:t>
      </w:r>
      <w:r w:rsidRPr="00DC222F">
        <w:t>re hinanden og drøfte spørgsmål</w:t>
      </w:r>
      <w:r w:rsidR="00597122" w:rsidRPr="00DC222F">
        <w:t>,</w:t>
      </w:r>
      <w:r w:rsidRPr="00DC222F">
        <w:t xml:space="preserve"> som vedrører arbejdsforholdene.</w:t>
      </w:r>
    </w:p>
    <w:p w:rsidR="00EE08F4" w:rsidRPr="00DC222F" w:rsidRDefault="00EE08F4" w:rsidP="00EE08F4">
      <w:pPr>
        <w:pStyle w:val="Normal05liefter"/>
      </w:pPr>
      <w:r w:rsidRPr="00DC222F">
        <w:t>Derudover har ledelsen pligt til at informere om og drøfte deres påtænkte beslu</w:t>
      </w:r>
      <w:r w:rsidRPr="00DC222F">
        <w:t>t</w:t>
      </w:r>
      <w:r w:rsidRPr="00DC222F">
        <w:t>ninger, før de træffer dem. Således at medarbejdernes synspunkter og forslag kan indgå i beslutningsgrundlaget.</w:t>
      </w:r>
    </w:p>
    <w:p w:rsidR="00EE08F4" w:rsidRPr="00DC222F" w:rsidRDefault="00EE08F4" w:rsidP="00EE08F4">
      <w:pPr>
        <w:pStyle w:val="Normal05liefter"/>
      </w:pPr>
      <w:r w:rsidRPr="00DC222F">
        <w:t>Informationen og drøftelsen skal finde sted i MED-udvalget på det lede</w:t>
      </w:r>
      <w:r w:rsidRPr="00DC222F">
        <w:t>l</w:t>
      </w:r>
      <w:r w:rsidRPr="00DC222F">
        <w:t>sesniveau, hvor beslutningen skal træffes. Fordi det er her, medarbejde</w:t>
      </w:r>
      <w:r w:rsidRPr="00DC222F">
        <w:t>r</w:t>
      </w:r>
      <w:r w:rsidRPr="00DC222F">
        <w:t>repræsentanterne har en reel mulighed for at få medindflydelse.</w:t>
      </w:r>
    </w:p>
    <w:p w:rsidR="00EE08F4" w:rsidRPr="00DC222F" w:rsidRDefault="00EE08F4" w:rsidP="00EE08F4">
      <w:pPr>
        <w:pStyle w:val="Normal05liefter"/>
      </w:pPr>
      <w:r w:rsidRPr="00DC222F">
        <w:t>Hvis det er en politisk beslutning, der skal træffes, skal drøftelsen finde sted i det MED-udvalg, hvor lederen med kompetencen til at fremsende sagsfremstilling til politikerne sidder.</w:t>
      </w:r>
    </w:p>
    <w:p w:rsidR="00EE08F4" w:rsidRPr="00DC222F" w:rsidRDefault="00EE08F4" w:rsidP="00EE08F4">
      <w:pPr>
        <w:pStyle w:val="Normal05liefter"/>
      </w:pPr>
      <w:r w:rsidRPr="00DC222F">
        <w:t>Hvis ledelsen ikke overholder deres forpligtelse til information og drøftelse forud for beslutning, kan medarbejderrepræsentanterne trække ”det gule kort”. Herefter har ledelsen en måned til at trække beslutningen tilbage.</w:t>
      </w:r>
    </w:p>
    <w:p w:rsidR="00EE08F4" w:rsidRPr="00DC222F" w:rsidRDefault="00EE08F4" w:rsidP="00EE08F4">
      <w:pPr>
        <w:pStyle w:val="Normal05liefter"/>
      </w:pPr>
      <w:r w:rsidRPr="00DC222F">
        <w:t>Hvis ledelsen vælger IKKE at trække beslutningen tilbage, skal sagen gå direkte til MED-hovedudvalget (det øverste MED-udvalg i komm</w:t>
      </w:r>
      <w:r w:rsidRPr="00DC222F">
        <w:t>u</w:t>
      </w:r>
      <w:r w:rsidRPr="00DC222F">
        <w:t xml:space="preserve">nen/regionen). </w:t>
      </w:r>
    </w:p>
    <w:p w:rsidR="00EE08F4" w:rsidRPr="00DC222F" w:rsidRDefault="00EE08F4" w:rsidP="00EE08F4">
      <w:pPr>
        <w:pStyle w:val="Normal05liefter"/>
      </w:pPr>
      <w:r w:rsidRPr="00DC222F">
        <w:t>I MED-hovedudvalget træffer man beslutning, om hvor stor en godtgøre</w:t>
      </w:r>
      <w:r w:rsidRPr="00DC222F">
        <w:t>l</w:t>
      </w:r>
      <w:r w:rsidRPr="00DC222F">
        <w:t>se, der skal betales for bruddet på bestemmelserne om information og drøftelse.</w:t>
      </w:r>
    </w:p>
    <w:p w:rsidR="006D29CF" w:rsidRPr="00DC222F" w:rsidRDefault="006D29CF" w:rsidP="00E72C5C">
      <w:pPr>
        <w:spacing w:line="240" w:lineRule="auto"/>
        <w:rPr>
          <w:rFonts w:ascii="Verdana" w:hAnsi="Verdana" w:cs="Arial"/>
          <w:sz w:val="20"/>
        </w:rPr>
      </w:pPr>
    </w:p>
    <w:p w:rsidR="001B6952" w:rsidRPr="00DC222F" w:rsidRDefault="001B6952" w:rsidP="00E72C5C">
      <w:pPr>
        <w:spacing w:line="240" w:lineRule="auto"/>
        <w:rPr>
          <w:rFonts w:ascii="Verdana" w:hAnsi="Verdana" w:cs="Arial"/>
          <w:b/>
          <w:sz w:val="20"/>
        </w:rPr>
      </w:pPr>
    </w:p>
    <w:p w:rsidR="006D29CF" w:rsidRPr="00DC222F" w:rsidRDefault="001B6952" w:rsidP="00E72C5C">
      <w:pPr>
        <w:spacing w:line="240" w:lineRule="auto"/>
        <w:rPr>
          <w:rFonts w:ascii="Verdana" w:hAnsi="Verdana" w:cs="Arial"/>
          <w:b/>
          <w:sz w:val="20"/>
        </w:rPr>
      </w:pPr>
      <w:r w:rsidRPr="00DC222F">
        <w:rPr>
          <w:rFonts w:ascii="Verdana" w:hAnsi="Verdana" w:cs="Arial"/>
          <w:b/>
          <w:sz w:val="20"/>
        </w:rPr>
        <w:t>Gensidig informationspligt</w:t>
      </w:r>
    </w:p>
    <w:p w:rsidR="006D29CF" w:rsidRPr="00DC222F" w:rsidRDefault="006D29CF" w:rsidP="00E72C5C">
      <w:pPr>
        <w:tabs>
          <w:tab w:val="left" w:pos="6237"/>
        </w:tabs>
        <w:spacing w:line="240" w:lineRule="auto"/>
        <w:rPr>
          <w:rFonts w:ascii="Verdana" w:hAnsi="Verdana" w:cs="Arial"/>
          <w:sz w:val="20"/>
        </w:rPr>
      </w:pPr>
    </w:p>
    <w:p w:rsidR="006D29CF" w:rsidRPr="00DC222F" w:rsidRDefault="00C000CD" w:rsidP="00E72C5C">
      <w:pPr>
        <w:spacing w:line="240" w:lineRule="auto"/>
        <w:rPr>
          <w:rFonts w:ascii="Verdana" w:hAnsi="Verdana" w:cs="Arial"/>
          <w:i/>
          <w:sz w:val="20"/>
        </w:rPr>
      </w:pPr>
      <w:r w:rsidRPr="00DC222F">
        <w:rPr>
          <w:rFonts w:ascii="Verdana" w:hAnsi="Verdana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B0FE8D" wp14:editId="61224508">
                <wp:simplePos x="0" y="0"/>
                <wp:positionH relativeFrom="column">
                  <wp:posOffset>-108585</wp:posOffset>
                </wp:positionH>
                <wp:positionV relativeFrom="paragraph">
                  <wp:posOffset>0</wp:posOffset>
                </wp:positionV>
                <wp:extent cx="5386705" cy="678815"/>
                <wp:effectExtent l="0" t="0" r="23495" b="2603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6705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9CF" w:rsidRPr="00C235C6" w:rsidRDefault="006D29CF" w:rsidP="004E7CD2">
                            <w:pPr>
                              <w:spacing w:line="240" w:lineRule="auto"/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</w:pP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Stk. 1.</w:t>
                            </w:r>
                          </w:p>
                          <w:p w:rsidR="006D29CF" w:rsidRPr="00C235C6" w:rsidRDefault="006D29CF" w:rsidP="004E7CD2">
                            <w:pPr>
                              <w:spacing w:line="240" w:lineRule="auto"/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</w:pP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Grundlaget for medindflydelse og medbestemmelse er, at der er gensidig info</w:t>
                            </w: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r</w:t>
                            </w: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mationspligt på alle niveauer.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55pt;margin-top:0;width:424.15pt;height:53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">
                <v:textbox>
                  <w:txbxContent>
                    <w:p w:rsidR="006D29CF" w:rsidRPr="00C235C6" w:rsidRDefault="006D29CF" w:rsidP="004E7CD2">
                      <w:pPr>
                        <w:spacing w:line="240" w:lineRule="auto"/>
                        <w:rPr>
                          <w:rFonts w:ascii="Verdana" w:hAnsi="Verdana" w:cs="Arial"/>
                          <w:i/>
                          <w:sz w:val="20"/>
                        </w:rPr>
                      </w:pP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Stk. 1.</w:t>
                      </w:r>
                    </w:p>
                    <w:p w:rsidR="006D29CF" w:rsidRPr="00C235C6" w:rsidRDefault="006D29CF" w:rsidP="004E7CD2">
                      <w:pPr>
                        <w:spacing w:line="240" w:lineRule="auto"/>
                        <w:rPr>
                          <w:rFonts w:ascii="Verdana" w:hAnsi="Verdana" w:cs="Arial"/>
                          <w:i/>
                          <w:sz w:val="20"/>
                        </w:rPr>
                      </w:pP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Grundlaget for medindflydelse og medbestemmelse er, at der er gensidig info</w:t>
                      </w: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r</w:t>
                      </w: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mationspligt på alle niveauer.</w:t>
                      </w:r>
                    </w:p>
                  </w:txbxContent>
                </v:textbox>
              </v:shape>
            </w:pict>
          </mc:Fallback>
        </mc:AlternateContent>
      </w:r>
    </w:p>
    <w:p w:rsidR="006D29CF" w:rsidRPr="00DC222F" w:rsidRDefault="006D29CF" w:rsidP="00E72C5C">
      <w:pPr>
        <w:spacing w:line="240" w:lineRule="auto"/>
        <w:rPr>
          <w:rFonts w:ascii="Verdana" w:hAnsi="Verdana" w:cs="Arial"/>
          <w:i/>
          <w:sz w:val="20"/>
        </w:rPr>
      </w:pPr>
    </w:p>
    <w:p w:rsidR="00E72C5C" w:rsidRPr="00DC222F" w:rsidRDefault="00E72C5C" w:rsidP="00E72C5C">
      <w:pPr>
        <w:spacing w:line="240" w:lineRule="auto"/>
        <w:rPr>
          <w:rFonts w:ascii="Verdana" w:hAnsi="Verdana" w:cs="Arial"/>
          <w:i/>
          <w:sz w:val="20"/>
        </w:rPr>
      </w:pPr>
    </w:p>
    <w:p w:rsidR="00E72C5C" w:rsidRPr="00DC222F" w:rsidRDefault="00E72C5C" w:rsidP="00E72C5C">
      <w:pPr>
        <w:spacing w:line="240" w:lineRule="auto"/>
        <w:rPr>
          <w:rFonts w:ascii="Verdana" w:hAnsi="Verdana" w:cs="Arial"/>
          <w:i/>
          <w:sz w:val="20"/>
        </w:rPr>
      </w:pPr>
    </w:p>
    <w:p w:rsidR="00E72C5C" w:rsidRPr="00DC222F" w:rsidRDefault="00E72C5C" w:rsidP="00E72C5C">
      <w:pPr>
        <w:spacing w:line="240" w:lineRule="auto"/>
        <w:rPr>
          <w:rFonts w:ascii="Verdana" w:hAnsi="Verdana" w:cs="Arial"/>
          <w:i/>
          <w:sz w:val="20"/>
        </w:rPr>
      </w:pPr>
    </w:p>
    <w:p w:rsidR="00EA1B51" w:rsidRDefault="00EA1B51" w:rsidP="00E72C5C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>Den gensidige informationsforpligtelse er en af grundstenene i MED-systemet. Meningen er</w:t>
      </w:r>
      <w:r w:rsidR="00FD51D9" w:rsidRPr="00DC222F">
        <w:rPr>
          <w:rFonts w:ascii="Verdana" w:hAnsi="Verdana" w:cs="Arial"/>
          <w:sz w:val="20"/>
        </w:rPr>
        <w:t>,</w:t>
      </w:r>
      <w:r w:rsidRPr="00DC222F">
        <w:rPr>
          <w:rFonts w:ascii="Verdana" w:hAnsi="Verdana" w:cs="Arial"/>
          <w:sz w:val="20"/>
        </w:rPr>
        <w:t xml:space="preserve"> at ledelsen skal have mulighed for at træffe så </w:t>
      </w:r>
      <w:r w:rsidR="00FD51D9" w:rsidRPr="00DC222F">
        <w:rPr>
          <w:rFonts w:ascii="Verdana" w:hAnsi="Verdana" w:cs="Arial"/>
          <w:sz w:val="20"/>
        </w:rPr>
        <w:t>velunderbyggede</w:t>
      </w:r>
      <w:r w:rsidRPr="00DC222F">
        <w:rPr>
          <w:rFonts w:ascii="Verdana" w:hAnsi="Verdana" w:cs="Arial"/>
          <w:sz w:val="20"/>
        </w:rPr>
        <w:t xml:space="preserve"> beslutninger som overhovedet muligt.</w:t>
      </w:r>
      <w:r w:rsidR="00AF3D3C" w:rsidRPr="00DC222F">
        <w:rPr>
          <w:rFonts w:ascii="Verdana" w:hAnsi="Verdana" w:cs="Arial"/>
          <w:sz w:val="20"/>
        </w:rPr>
        <w:t xml:space="preserve"> </w:t>
      </w:r>
      <w:r w:rsidR="00FD51D9" w:rsidRPr="00DC222F">
        <w:rPr>
          <w:rFonts w:ascii="Verdana" w:hAnsi="Verdana" w:cs="Arial"/>
          <w:sz w:val="20"/>
        </w:rPr>
        <w:t>Desuden</w:t>
      </w:r>
      <w:r w:rsidR="00AF3D3C" w:rsidRPr="00DC222F">
        <w:rPr>
          <w:rFonts w:ascii="Verdana" w:hAnsi="Verdana" w:cs="Arial"/>
          <w:sz w:val="20"/>
        </w:rPr>
        <w:t xml:space="preserve"> at ledere og medarbejderrepr</w:t>
      </w:r>
      <w:r w:rsidR="00AF3D3C" w:rsidRPr="00DC222F">
        <w:rPr>
          <w:rFonts w:ascii="Verdana" w:hAnsi="Verdana" w:cs="Arial"/>
          <w:sz w:val="20"/>
        </w:rPr>
        <w:t>æ</w:t>
      </w:r>
      <w:r w:rsidR="00AF3D3C" w:rsidRPr="00DC222F">
        <w:rPr>
          <w:rFonts w:ascii="Verdana" w:hAnsi="Verdana" w:cs="Arial"/>
          <w:sz w:val="20"/>
        </w:rPr>
        <w:t xml:space="preserve">sentanter, der hvor det er muligt, træffer fælles beslutninger </w:t>
      </w:r>
      <w:r w:rsidR="00FD51D9" w:rsidRPr="00DC222F">
        <w:rPr>
          <w:rFonts w:ascii="Verdana" w:hAnsi="Verdana" w:cs="Arial"/>
          <w:sz w:val="20"/>
        </w:rPr>
        <w:t>om, hvordan lede</w:t>
      </w:r>
      <w:r w:rsidR="00FD51D9" w:rsidRPr="00DC222F">
        <w:rPr>
          <w:rFonts w:ascii="Verdana" w:hAnsi="Verdana" w:cs="Arial"/>
          <w:sz w:val="20"/>
        </w:rPr>
        <w:t>l</w:t>
      </w:r>
      <w:r w:rsidR="00FD51D9" w:rsidRPr="00DC222F">
        <w:rPr>
          <w:rFonts w:ascii="Verdana" w:hAnsi="Verdana" w:cs="Arial"/>
          <w:sz w:val="20"/>
        </w:rPr>
        <w:t xml:space="preserve">sesretten udøves </w:t>
      </w:r>
      <w:r w:rsidR="00AF3D3C" w:rsidRPr="00DC222F">
        <w:rPr>
          <w:rFonts w:ascii="Verdana" w:hAnsi="Verdana" w:cs="Arial"/>
          <w:sz w:val="20"/>
        </w:rPr>
        <w:t>(indgår retningslinjer).</w:t>
      </w:r>
    </w:p>
    <w:p w:rsidR="00DC222F" w:rsidRPr="00DC222F" w:rsidRDefault="00DC222F" w:rsidP="00E72C5C">
      <w:pPr>
        <w:spacing w:line="240" w:lineRule="auto"/>
        <w:rPr>
          <w:rFonts w:ascii="Verdana" w:hAnsi="Verdana" w:cs="Arial"/>
          <w:sz w:val="20"/>
        </w:rPr>
      </w:pPr>
    </w:p>
    <w:p w:rsidR="00EA1B51" w:rsidRPr="00DC222F" w:rsidRDefault="00EA1B51" w:rsidP="00E72C5C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>Derfor har ledelsen krav på, at medarbejderrepræsentanterne informerer om, hvad der rør sig på arbejdspladsen. Herunder, hvordan medarbejderrepræsenta</w:t>
      </w:r>
      <w:r w:rsidRPr="00DC222F">
        <w:rPr>
          <w:rFonts w:ascii="Verdana" w:hAnsi="Verdana" w:cs="Arial"/>
          <w:sz w:val="20"/>
        </w:rPr>
        <w:t>n</w:t>
      </w:r>
      <w:r w:rsidRPr="00DC222F">
        <w:rPr>
          <w:rFonts w:ascii="Verdana" w:hAnsi="Verdana" w:cs="Arial"/>
          <w:sz w:val="20"/>
        </w:rPr>
        <w:t>terne tror, at</w:t>
      </w:r>
      <w:r w:rsidR="009D7EC8" w:rsidRPr="00DC222F">
        <w:rPr>
          <w:rFonts w:ascii="Verdana" w:hAnsi="Verdana" w:cs="Arial"/>
          <w:sz w:val="20"/>
        </w:rPr>
        <w:t xml:space="preserve"> medarbejderne vil reagere på kommende</w:t>
      </w:r>
      <w:r w:rsidRPr="00DC222F">
        <w:rPr>
          <w:rFonts w:ascii="Verdana" w:hAnsi="Verdana" w:cs="Arial"/>
          <w:sz w:val="20"/>
        </w:rPr>
        <w:t xml:space="preserve"> lede</w:t>
      </w:r>
      <w:r w:rsidRPr="00DC222F">
        <w:rPr>
          <w:rFonts w:ascii="Verdana" w:hAnsi="Verdana" w:cs="Arial"/>
          <w:sz w:val="20"/>
        </w:rPr>
        <w:t>l</w:t>
      </w:r>
      <w:r w:rsidRPr="00DC222F">
        <w:rPr>
          <w:rFonts w:ascii="Verdana" w:hAnsi="Verdana" w:cs="Arial"/>
          <w:sz w:val="20"/>
        </w:rPr>
        <w:t>sesbeslutninger.</w:t>
      </w:r>
    </w:p>
    <w:p w:rsidR="0097118C" w:rsidRPr="00DC222F" w:rsidRDefault="0097118C" w:rsidP="00E72C5C">
      <w:pPr>
        <w:spacing w:line="240" w:lineRule="auto"/>
        <w:rPr>
          <w:rFonts w:ascii="Verdana" w:hAnsi="Verdana" w:cs="Arial"/>
          <w:sz w:val="20"/>
        </w:rPr>
      </w:pPr>
    </w:p>
    <w:p w:rsidR="0097118C" w:rsidRPr="00DC222F" w:rsidRDefault="0097118C" w:rsidP="00E72C5C">
      <w:pPr>
        <w:spacing w:line="240" w:lineRule="auto"/>
        <w:rPr>
          <w:rFonts w:ascii="Verdana" w:hAnsi="Verdana" w:cs="Arial"/>
          <w:b/>
          <w:sz w:val="20"/>
        </w:rPr>
      </w:pPr>
      <w:r w:rsidRPr="00DC222F">
        <w:rPr>
          <w:rFonts w:ascii="Verdana" w:hAnsi="Verdana" w:cs="Arial"/>
          <w:b/>
          <w:sz w:val="20"/>
        </w:rPr>
        <w:t>Ledelsens forpligtelse til information og drøftelse</w:t>
      </w:r>
    </w:p>
    <w:p w:rsidR="00FA09F2" w:rsidRPr="00DC222F" w:rsidRDefault="00C000CD" w:rsidP="00E72C5C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ABF2DA0" wp14:editId="13465EA5">
                <wp:simplePos x="0" y="0"/>
                <wp:positionH relativeFrom="column">
                  <wp:posOffset>-104140</wp:posOffset>
                </wp:positionH>
                <wp:positionV relativeFrom="paragraph">
                  <wp:posOffset>113665</wp:posOffset>
                </wp:positionV>
                <wp:extent cx="5386705" cy="1189355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6705" cy="1189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18C" w:rsidRDefault="009711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-8.2pt;margin-top:8.95pt;width:424.15pt;height:93.6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">
                <v:textbox>
                  <w:txbxContent>
                    <w:p w:rsidR="0097118C" w:rsidRDefault="0097118C"/>
                  </w:txbxContent>
                </v:textbox>
              </v:shape>
            </w:pict>
          </mc:Fallback>
        </mc:AlternateContent>
      </w:r>
    </w:p>
    <w:p w:rsidR="0097118C" w:rsidRPr="00C235C6" w:rsidRDefault="0097118C" w:rsidP="00FA09F2">
      <w:pPr>
        <w:spacing w:line="240" w:lineRule="auto"/>
        <w:rPr>
          <w:rFonts w:ascii="Verdana" w:hAnsi="Verdana" w:cs="Arial"/>
          <w:i/>
          <w:sz w:val="20"/>
        </w:rPr>
      </w:pPr>
      <w:r w:rsidRPr="00C235C6">
        <w:rPr>
          <w:rFonts w:ascii="Verdana" w:hAnsi="Verdana" w:cs="Arial"/>
          <w:i/>
          <w:sz w:val="20"/>
        </w:rPr>
        <w:t>Stk. 2</w:t>
      </w:r>
    </w:p>
    <w:p w:rsidR="00FA09F2" w:rsidRPr="00C235C6" w:rsidRDefault="00FA09F2" w:rsidP="00FA09F2">
      <w:pPr>
        <w:spacing w:line="240" w:lineRule="auto"/>
        <w:rPr>
          <w:rFonts w:ascii="Verdana" w:hAnsi="Verdana" w:cs="Arial"/>
          <w:i/>
          <w:sz w:val="20"/>
        </w:rPr>
      </w:pPr>
      <w:r w:rsidRPr="00C235C6">
        <w:rPr>
          <w:rFonts w:ascii="Verdana" w:hAnsi="Verdana" w:cs="Arial"/>
          <w:i/>
          <w:sz w:val="20"/>
        </w:rPr>
        <w:t>Informationen skal gives på et så tidligt tidspunkt, på en sådan måde og en i s</w:t>
      </w:r>
      <w:r w:rsidRPr="00C235C6">
        <w:rPr>
          <w:rFonts w:ascii="Verdana" w:hAnsi="Verdana" w:cs="Arial"/>
          <w:i/>
          <w:sz w:val="20"/>
        </w:rPr>
        <w:t>å</w:t>
      </w:r>
      <w:r w:rsidRPr="00C235C6">
        <w:rPr>
          <w:rFonts w:ascii="Verdana" w:hAnsi="Verdana" w:cs="Arial"/>
          <w:i/>
          <w:sz w:val="20"/>
        </w:rPr>
        <w:t>dan form, at det giver gode muligheder for en grundig drøftelse, så medarbejde</w:t>
      </w:r>
      <w:r w:rsidRPr="00C235C6">
        <w:rPr>
          <w:rFonts w:ascii="Verdana" w:hAnsi="Verdana" w:cs="Arial"/>
          <w:i/>
          <w:sz w:val="20"/>
        </w:rPr>
        <w:t>r</w:t>
      </w:r>
      <w:r w:rsidRPr="00C235C6">
        <w:rPr>
          <w:rFonts w:ascii="Verdana" w:hAnsi="Verdana" w:cs="Arial"/>
          <w:i/>
          <w:sz w:val="20"/>
        </w:rPr>
        <w:t>nes synspunkter kan indgå i grundlaget for ledelsens og/eller kommunalbestyre</w:t>
      </w:r>
      <w:r w:rsidRPr="00C235C6">
        <w:rPr>
          <w:rFonts w:ascii="Verdana" w:hAnsi="Verdana" w:cs="Arial"/>
          <w:i/>
          <w:sz w:val="20"/>
        </w:rPr>
        <w:t>l</w:t>
      </w:r>
      <w:r w:rsidRPr="00C235C6">
        <w:rPr>
          <w:rFonts w:ascii="Verdana" w:hAnsi="Verdana" w:cs="Arial"/>
          <w:i/>
          <w:sz w:val="20"/>
        </w:rPr>
        <w:t>sens beslutninger.</w:t>
      </w:r>
    </w:p>
    <w:p w:rsidR="006D29CF" w:rsidRPr="00DC222F" w:rsidRDefault="00061620" w:rsidP="00E72C5C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lastRenderedPageBreak/>
        <w:t>E</w:t>
      </w:r>
      <w:r w:rsidR="006D29CF" w:rsidRPr="00DC222F">
        <w:rPr>
          <w:rFonts w:ascii="Verdana" w:hAnsi="Verdana" w:cs="Arial"/>
          <w:sz w:val="20"/>
        </w:rPr>
        <w:t>n tommelfingerregel</w:t>
      </w:r>
      <w:r w:rsidR="003F5637" w:rsidRPr="00DC222F">
        <w:rPr>
          <w:rFonts w:ascii="Verdana" w:hAnsi="Verdana" w:cs="Arial"/>
          <w:sz w:val="20"/>
        </w:rPr>
        <w:t>,</w:t>
      </w:r>
      <w:r w:rsidR="006D29CF" w:rsidRPr="00DC222F">
        <w:rPr>
          <w:rFonts w:ascii="Verdana" w:hAnsi="Verdana" w:cs="Arial"/>
          <w:sz w:val="20"/>
        </w:rPr>
        <w:t xml:space="preserve"> på hvornår der </w:t>
      </w:r>
      <w:r w:rsidRPr="00DC222F">
        <w:rPr>
          <w:rFonts w:ascii="Verdana" w:hAnsi="Verdana" w:cs="Arial"/>
          <w:sz w:val="20"/>
        </w:rPr>
        <w:t>fx er informationspligt</w:t>
      </w:r>
      <w:r w:rsidR="009D7EC8" w:rsidRPr="00DC222F">
        <w:rPr>
          <w:rFonts w:ascii="Verdana" w:hAnsi="Verdana" w:cs="Arial"/>
          <w:sz w:val="20"/>
        </w:rPr>
        <w:t>,</w:t>
      </w:r>
      <w:r w:rsidR="006D29CF" w:rsidRPr="00DC222F">
        <w:rPr>
          <w:rFonts w:ascii="Verdana" w:hAnsi="Verdana" w:cs="Arial"/>
          <w:sz w:val="20"/>
        </w:rPr>
        <w:t xml:space="preserve"> </w:t>
      </w:r>
      <w:r w:rsidR="009D7EC8" w:rsidRPr="00DC222F">
        <w:rPr>
          <w:rFonts w:ascii="Verdana" w:hAnsi="Verdana" w:cs="Arial"/>
          <w:sz w:val="20"/>
        </w:rPr>
        <w:t>er,</w:t>
      </w:r>
      <w:r w:rsidRPr="00DC222F">
        <w:rPr>
          <w:rFonts w:ascii="Verdana" w:hAnsi="Verdana" w:cs="Arial"/>
          <w:sz w:val="20"/>
        </w:rPr>
        <w:t xml:space="preserve"> </w:t>
      </w:r>
      <w:r w:rsidR="009F368F" w:rsidRPr="00DC222F">
        <w:rPr>
          <w:rFonts w:ascii="Verdana" w:hAnsi="Verdana" w:cs="Arial"/>
          <w:sz w:val="20"/>
        </w:rPr>
        <w:t>hvis l</w:t>
      </w:r>
      <w:r w:rsidR="009F368F" w:rsidRPr="00DC222F">
        <w:rPr>
          <w:rFonts w:ascii="Verdana" w:hAnsi="Verdana" w:cs="Arial"/>
          <w:sz w:val="20"/>
        </w:rPr>
        <w:t>e</w:t>
      </w:r>
      <w:r w:rsidR="009F368F" w:rsidRPr="00DC222F">
        <w:rPr>
          <w:rFonts w:ascii="Verdana" w:hAnsi="Verdana" w:cs="Arial"/>
          <w:sz w:val="20"/>
        </w:rPr>
        <w:t>delsen træffer beslutninger, som har principiel karakter.</w:t>
      </w:r>
    </w:p>
    <w:p w:rsidR="006D29CF" w:rsidRPr="00DC222F" w:rsidRDefault="006D29CF" w:rsidP="00E72C5C">
      <w:pPr>
        <w:spacing w:line="240" w:lineRule="auto"/>
        <w:rPr>
          <w:rFonts w:ascii="Verdana" w:hAnsi="Verdana" w:cs="Arial"/>
          <w:sz w:val="20"/>
        </w:rPr>
      </w:pPr>
    </w:p>
    <w:p w:rsidR="006D29CF" w:rsidRDefault="006D29CF" w:rsidP="00E72C5C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>Eksempelvis</w:t>
      </w:r>
      <w:r w:rsidR="009D7EC8" w:rsidRPr="00DC222F">
        <w:rPr>
          <w:rFonts w:ascii="Verdana" w:hAnsi="Verdana" w:cs="Arial"/>
          <w:sz w:val="20"/>
        </w:rPr>
        <w:t>,</w:t>
      </w:r>
      <w:r w:rsidRPr="00DC222F">
        <w:rPr>
          <w:rFonts w:ascii="Verdana" w:hAnsi="Verdana" w:cs="Arial"/>
          <w:sz w:val="20"/>
        </w:rPr>
        <w:t xml:space="preserve"> hvis ledelsen ønsker </w:t>
      </w:r>
      <w:r w:rsidR="009D7EC8" w:rsidRPr="00DC222F">
        <w:rPr>
          <w:rFonts w:ascii="Verdana" w:hAnsi="Verdana" w:cs="Arial"/>
          <w:sz w:val="20"/>
        </w:rPr>
        <w:t>at ændre de anvendte principper</w:t>
      </w:r>
      <w:r w:rsidR="009F368F" w:rsidRPr="00DC222F">
        <w:rPr>
          <w:rFonts w:ascii="Verdana" w:hAnsi="Verdana" w:cs="Arial"/>
          <w:sz w:val="20"/>
        </w:rPr>
        <w:t xml:space="preserve"> for</w:t>
      </w:r>
      <w:r w:rsidR="009D7EC8" w:rsidRPr="00DC222F">
        <w:rPr>
          <w:rFonts w:ascii="Verdana" w:hAnsi="Verdana" w:cs="Arial"/>
          <w:sz w:val="20"/>
        </w:rPr>
        <w:t xml:space="preserve"> arbejd</w:t>
      </w:r>
      <w:r w:rsidR="009D7EC8" w:rsidRPr="00DC222F">
        <w:rPr>
          <w:rFonts w:ascii="Verdana" w:hAnsi="Verdana" w:cs="Arial"/>
          <w:sz w:val="20"/>
        </w:rPr>
        <w:t>s</w:t>
      </w:r>
      <w:r w:rsidR="009D7EC8" w:rsidRPr="00DC222F">
        <w:rPr>
          <w:rFonts w:ascii="Verdana" w:hAnsi="Verdana" w:cs="Arial"/>
          <w:sz w:val="20"/>
        </w:rPr>
        <w:t>tidsplanlægning.</w:t>
      </w:r>
    </w:p>
    <w:p w:rsidR="00C235C6" w:rsidRPr="00DC222F" w:rsidRDefault="00C235C6" w:rsidP="00E72C5C">
      <w:pPr>
        <w:spacing w:line="240" w:lineRule="auto"/>
        <w:rPr>
          <w:rFonts w:ascii="Verdana" w:hAnsi="Verdana" w:cs="Arial"/>
          <w:sz w:val="20"/>
        </w:rPr>
      </w:pPr>
    </w:p>
    <w:p w:rsidR="009F368F" w:rsidRDefault="009F368F" w:rsidP="00E72C5C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>Hvis led</w:t>
      </w:r>
      <w:r w:rsidR="009D7EC8" w:rsidRPr="00DC222F">
        <w:rPr>
          <w:rFonts w:ascii="Verdana" w:hAnsi="Verdana" w:cs="Arial"/>
          <w:sz w:val="20"/>
        </w:rPr>
        <w:t>eren af en børnehave</w:t>
      </w:r>
      <w:r w:rsidRPr="00DC222F">
        <w:rPr>
          <w:rFonts w:ascii="Verdana" w:hAnsi="Verdana" w:cs="Arial"/>
          <w:sz w:val="20"/>
        </w:rPr>
        <w:t xml:space="preserve"> ønsker, at det fremover kun er de fuldtid</w:t>
      </w:r>
      <w:r w:rsidRPr="00DC222F">
        <w:rPr>
          <w:rFonts w:ascii="Verdana" w:hAnsi="Verdana" w:cs="Arial"/>
          <w:sz w:val="20"/>
        </w:rPr>
        <w:t>s</w:t>
      </w:r>
      <w:r w:rsidRPr="00DC222F">
        <w:rPr>
          <w:rFonts w:ascii="Verdana" w:hAnsi="Verdana" w:cs="Arial"/>
          <w:sz w:val="20"/>
        </w:rPr>
        <w:t>ansatte, der skal åbne eller lukke bø</w:t>
      </w:r>
      <w:r w:rsidR="009D7EC8" w:rsidRPr="00DC222F">
        <w:rPr>
          <w:rFonts w:ascii="Verdana" w:hAnsi="Verdana" w:cs="Arial"/>
          <w:sz w:val="20"/>
        </w:rPr>
        <w:t>rnehaven</w:t>
      </w:r>
      <w:r w:rsidR="003F5637" w:rsidRPr="00DC222F">
        <w:rPr>
          <w:rFonts w:ascii="Verdana" w:hAnsi="Verdana" w:cs="Arial"/>
          <w:sz w:val="20"/>
        </w:rPr>
        <w:t>,</w:t>
      </w:r>
      <w:r w:rsidRPr="00DC222F">
        <w:rPr>
          <w:rFonts w:ascii="Verdana" w:hAnsi="Verdana" w:cs="Arial"/>
          <w:sz w:val="20"/>
        </w:rPr>
        <w:t xml:space="preserve"> således at de deltidsansatte </w:t>
      </w:r>
      <w:r w:rsidR="003F5637" w:rsidRPr="00DC222F">
        <w:rPr>
          <w:rFonts w:ascii="Verdana" w:hAnsi="Verdana" w:cs="Arial"/>
          <w:sz w:val="20"/>
        </w:rPr>
        <w:t xml:space="preserve">primært </w:t>
      </w:r>
      <w:r w:rsidRPr="00DC222F">
        <w:rPr>
          <w:rFonts w:ascii="Verdana" w:hAnsi="Verdana" w:cs="Arial"/>
          <w:sz w:val="20"/>
        </w:rPr>
        <w:t>arbe</w:t>
      </w:r>
      <w:r w:rsidRPr="00DC222F">
        <w:rPr>
          <w:rFonts w:ascii="Verdana" w:hAnsi="Verdana" w:cs="Arial"/>
          <w:sz w:val="20"/>
        </w:rPr>
        <w:t>j</w:t>
      </w:r>
      <w:r w:rsidRPr="00DC222F">
        <w:rPr>
          <w:rFonts w:ascii="Verdana" w:hAnsi="Verdana" w:cs="Arial"/>
          <w:sz w:val="20"/>
        </w:rPr>
        <w:t>der i spidsbelastningstiden, så skal dette princip først til drøftelse i institutionens MED-udvalg.</w:t>
      </w:r>
    </w:p>
    <w:p w:rsidR="00C235C6" w:rsidRPr="00DC222F" w:rsidRDefault="00C235C6" w:rsidP="00E72C5C">
      <w:pPr>
        <w:spacing w:line="240" w:lineRule="auto"/>
        <w:rPr>
          <w:rFonts w:ascii="Verdana" w:hAnsi="Verdana" w:cs="Arial"/>
          <w:sz w:val="20"/>
        </w:rPr>
      </w:pPr>
    </w:p>
    <w:p w:rsidR="009F368F" w:rsidRPr="00DC222F" w:rsidRDefault="009F368F" w:rsidP="00E72C5C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 xml:space="preserve">I MED-udvalget kan man indgå en retningslinje, der indeholder </w:t>
      </w:r>
      <w:r w:rsidR="00EA29B9" w:rsidRPr="00DC222F">
        <w:rPr>
          <w:rFonts w:ascii="Verdana" w:hAnsi="Verdana" w:cs="Arial"/>
          <w:sz w:val="20"/>
        </w:rPr>
        <w:t>de princi</w:t>
      </w:r>
      <w:r w:rsidR="00EA29B9" w:rsidRPr="00DC222F">
        <w:rPr>
          <w:rFonts w:ascii="Verdana" w:hAnsi="Verdana" w:cs="Arial"/>
          <w:sz w:val="20"/>
        </w:rPr>
        <w:t>p</w:t>
      </w:r>
      <w:r w:rsidR="00EA29B9" w:rsidRPr="00DC222F">
        <w:rPr>
          <w:rFonts w:ascii="Verdana" w:hAnsi="Verdana" w:cs="Arial"/>
          <w:sz w:val="20"/>
        </w:rPr>
        <w:t>per, som anvendes ved arbejdstidsplanlægningen.</w:t>
      </w:r>
    </w:p>
    <w:p w:rsidR="00EA29B9" w:rsidRDefault="00EA29B9" w:rsidP="00E72C5C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>(Under forudsætning af, at disse principper ikke er i karambolage med overen</w:t>
      </w:r>
      <w:r w:rsidRPr="00DC222F">
        <w:rPr>
          <w:rFonts w:ascii="Verdana" w:hAnsi="Verdana" w:cs="Arial"/>
          <w:sz w:val="20"/>
        </w:rPr>
        <w:t>s</w:t>
      </w:r>
      <w:r w:rsidRPr="00DC222F">
        <w:rPr>
          <w:rFonts w:ascii="Verdana" w:hAnsi="Verdana" w:cs="Arial"/>
          <w:sz w:val="20"/>
        </w:rPr>
        <w:t>komsternes bestemmelser vedr. arbejdstid).</w:t>
      </w:r>
    </w:p>
    <w:p w:rsidR="00C235C6" w:rsidRPr="00DC222F" w:rsidRDefault="00C235C6" w:rsidP="00E72C5C">
      <w:pPr>
        <w:spacing w:line="240" w:lineRule="auto"/>
        <w:rPr>
          <w:rFonts w:ascii="Verdana" w:hAnsi="Verdana" w:cs="Arial"/>
          <w:sz w:val="20"/>
        </w:rPr>
      </w:pPr>
    </w:p>
    <w:p w:rsidR="00EA29B9" w:rsidRDefault="00EA29B9" w:rsidP="00E72C5C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>Hvis der ikke kan opnås enighed om indgåelse af</w:t>
      </w:r>
      <w:r w:rsidR="003F5637" w:rsidRPr="00DC222F">
        <w:rPr>
          <w:rFonts w:ascii="Verdana" w:hAnsi="Verdana" w:cs="Arial"/>
          <w:sz w:val="20"/>
        </w:rPr>
        <w:t xml:space="preserve"> en</w:t>
      </w:r>
      <w:r w:rsidRPr="00DC222F">
        <w:rPr>
          <w:rFonts w:ascii="Verdana" w:hAnsi="Verdana" w:cs="Arial"/>
          <w:sz w:val="20"/>
        </w:rPr>
        <w:t xml:space="preserve"> retningslinje, så kan lederen træffe sin beslutning efter MED-udvalgets drøftelse.</w:t>
      </w:r>
    </w:p>
    <w:p w:rsidR="00C235C6" w:rsidRDefault="00C235C6" w:rsidP="00E72C5C">
      <w:pPr>
        <w:spacing w:line="240" w:lineRule="auto"/>
        <w:rPr>
          <w:rFonts w:ascii="Verdana" w:hAnsi="Verdana" w:cs="Arial"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504"/>
      </w:tblGrid>
      <w:tr w:rsidR="00C235C6" w:rsidTr="00C235C6">
        <w:tc>
          <w:tcPr>
            <w:tcW w:w="8504" w:type="dxa"/>
          </w:tcPr>
          <w:p w:rsidR="00C235C6" w:rsidRDefault="00C235C6" w:rsidP="00C235C6">
            <w:pPr>
              <w:spacing w:line="240" w:lineRule="auto"/>
              <w:rPr>
                <w:rFonts w:ascii="Verdana" w:hAnsi="Verdana" w:cs="Arial"/>
                <w:i/>
                <w:sz w:val="20"/>
              </w:rPr>
            </w:pPr>
          </w:p>
          <w:p w:rsidR="00C235C6" w:rsidRPr="00DC222F" w:rsidRDefault="00C235C6" w:rsidP="00C235C6">
            <w:pPr>
              <w:spacing w:line="240" w:lineRule="auto"/>
              <w:rPr>
                <w:rFonts w:ascii="Verdana" w:hAnsi="Verdana" w:cs="Arial"/>
                <w:i/>
                <w:sz w:val="20"/>
              </w:rPr>
            </w:pPr>
            <w:r w:rsidRPr="00DC222F">
              <w:rPr>
                <w:rFonts w:ascii="Verdana" w:hAnsi="Verdana" w:cs="Arial"/>
                <w:i/>
                <w:sz w:val="20"/>
              </w:rPr>
              <w:t>Kravene til informationens indhold og tidspunktet for informationen skal stå i r</w:t>
            </w:r>
            <w:r w:rsidRPr="00DC222F">
              <w:rPr>
                <w:rFonts w:ascii="Verdana" w:hAnsi="Verdana" w:cs="Arial"/>
                <w:i/>
                <w:sz w:val="20"/>
              </w:rPr>
              <w:t>i</w:t>
            </w:r>
            <w:r w:rsidRPr="00DC222F">
              <w:rPr>
                <w:rFonts w:ascii="Verdana" w:hAnsi="Verdana" w:cs="Arial"/>
                <w:i/>
                <w:sz w:val="20"/>
              </w:rPr>
              <w:t>meligt forhold til den pågældende sags omfang og karakter, sål</w:t>
            </w:r>
            <w:r w:rsidRPr="00DC222F">
              <w:rPr>
                <w:rFonts w:ascii="Verdana" w:hAnsi="Verdana" w:cs="Arial"/>
                <w:i/>
                <w:sz w:val="20"/>
              </w:rPr>
              <w:t>e</w:t>
            </w:r>
            <w:r w:rsidRPr="00DC222F">
              <w:rPr>
                <w:rFonts w:ascii="Verdana" w:hAnsi="Verdana" w:cs="Arial"/>
                <w:i/>
                <w:sz w:val="20"/>
              </w:rPr>
              <w:t>des at kravene til informationen skærpes, jo mere omfattende, jo mere ko</w:t>
            </w:r>
            <w:r w:rsidRPr="00DC222F">
              <w:rPr>
                <w:rFonts w:ascii="Verdana" w:hAnsi="Verdana" w:cs="Arial"/>
                <w:i/>
                <w:sz w:val="20"/>
              </w:rPr>
              <w:t>m</w:t>
            </w:r>
            <w:r w:rsidRPr="00DC222F">
              <w:rPr>
                <w:rFonts w:ascii="Verdana" w:hAnsi="Verdana" w:cs="Arial"/>
                <w:i/>
                <w:sz w:val="20"/>
              </w:rPr>
              <w:t>pliceret og jo mere indgribende sagen er for medarbejderne.</w:t>
            </w:r>
          </w:p>
          <w:p w:rsidR="00C235C6" w:rsidRDefault="00C235C6" w:rsidP="00E72C5C">
            <w:pPr>
              <w:spacing w:line="240" w:lineRule="auto"/>
              <w:rPr>
                <w:rFonts w:ascii="Verdana" w:hAnsi="Verdana" w:cs="Arial"/>
                <w:sz w:val="20"/>
              </w:rPr>
            </w:pPr>
          </w:p>
        </w:tc>
      </w:tr>
    </w:tbl>
    <w:p w:rsidR="00DC222F" w:rsidRDefault="00DC222F" w:rsidP="00E72C5C">
      <w:pPr>
        <w:spacing w:line="240" w:lineRule="auto"/>
        <w:rPr>
          <w:rFonts w:ascii="Verdana" w:hAnsi="Verdana" w:cs="Arial"/>
          <w:sz w:val="20"/>
        </w:rPr>
      </w:pPr>
    </w:p>
    <w:p w:rsidR="00DC222F" w:rsidRDefault="00DC222F" w:rsidP="00E72C5C">
      <w:pPr>
        <w:spacing w:line="240" w:lineRule="auto"/>
        <w:rPr>
          <w:rFonts w:ascii="Verdana" w:hAnsi="Verdana" w:cs="Arial"/>
          <w:sz w:val="20"/>
        </w:rPr>
      </w:pPr>
    </w:p>
    <w:p w:rsidR="006D29CF" w:rsidRPr="00DC222F" w:rsidRDefault="00061620" w:rsidP="00E72C5C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>I eksemplet</w:t>
      </w:r>
      <w:r w:rsidR="006D29CF" w:rsidRPr="00DC222F">
        <w:rPr>
          <w:rFonts w:ascii="Verdana" w:hAnsi="Verdana" w:cs="Arial"/>
          <w:sz w:val="20"/>
        </w:rPr>
        <w:t xml:space="preserve"> vil kravene til indhold og tidspunkt for informationen ikke v</w:t>
      </w:r>
      <w:r w:rsidR="006D29CF" w:rsidRPr="00DC222F">
        <w:rPr>
          <w:rFonts w:ascii="Verdana" w:hAnsi="Verdana" w:cs="Arial"/>
          <w:sz w:val="20"/>
        </w:rPr>
        <w:t>æ</w:t>
      </w:r>
      <w:r w:rsidR="006D29CF" w:rsidRPr="00DC222F">
        <w:rPr>
          <w:rFonts w:ascii="Verdana" w:hAnsi="Verdana" w:cs="Arial"/>
          <w:sz w:val="20"/>
        </w:rPr>
        <w:t>re så skærpede</w:t>
      </w:r>
      <w:r w:rsidR="00247293" w:rsidRPr="00DC222F">
        <w:rPr>
          <w:rFonts w:ascii="Verdana" w:hAnsi="Verdana" w:cs="Arial"/>
          <w:sz w:val="20"/>
        </w:rPr>
        <w:t xml:space="preserve">, </w:t>
      </w:r>
      <w:r w:rsidR="006D29CF" w:rsidRPr="00DC222F">
        <w:rPr>
          <w:rFonts w:ascii="Verdana" w:hAnsi="Verdana" w:cs="Arial"/>
          <w:sz w:val="20"/>
        </w:rPr>
        <w:t>som hvis der havde været tale om et større omstilling</w:t>
      </w:r>
      <w:r w:rsidR="006D29CF" w:rsidRPr="00DC222F">
        <w:rPr>
          <w:rFonts w:ascii="Verdana" w:hAnsi="Verdana" w:cs="Arial"/>
          <w:sz w:val="20"/>
        </w:rPr>
        <w:t>s</w:t>
      </w:r>
      <w:r w:rsidR="006D29CF" w:rsidRPr="00DC222F">
        <w:rPr>
          <w:rFonts w:ascii="Verdana" w:hAnsi="Verdana" w:cs="Arial"/>
          <w:sz w:val="20"/>
        </w:rPr>
        <w:t>projekt.</w:t>
      </w:r>
      <w:r w:rsidRPr="00DC222F">
        <w:rPr>
          <w:rFonts w:ascii="Verdana" w:hAnsi="Verdana" w:cs="Arial"/>
          <w:sz w:val="20"/>
        </w:rPr>
        <w:t xml:space="preserve"> </w:t>
      </w:r>
      <w:r w:rsidR="006D29CF" w:rsidRPr="00DC222F">
        <w:rPr>
          <w:rFonts w:ascii="Verdana" w:hAnsi="Verdana" w:cs="Arial"/>
          <w:sz w:val="20"/>
        </w:rPr>
        <w:t>Men der er stadig et kra</w:t>
      </w:r>
      <w:r w:rsidR="00C10AB2" w:rsidRPr="00DC222F">
        <w:rPr>
          <w:rFonts w:ascii="Verdana" w:hAnsi="Verdana" w:cs="Arial"/>
          <w:sz w:val="20"/>
        </w:rPr>
        <w:t>v om information</w:t>
      </w:r>
      <w:r w:rsidR="00FD51D9" w:rsidRPr="00DC222F">
        <w:rPr>
          <w:rFonts w:ascii="Verdana" w:hAnsi="Verdana" w:cs="Arial"/>
          <w:sz w:val="20"/>
        </w:rPr>
        <w:t xml:space="preserve"> og drøftelse</w:t>
      </w:r>
      <w:r w:rsidR="00990845" w:rsidRPr="00DC222F">
        <w:rPr>
          <w:rFonts w:ascii="Verdana" w:hAnsi="Verdana" w:cs="Arial"/>
          <w:sz w:val="20"/>
        </w:rPr>
        <w:t>,</w:t>
      </w:r>
      <w:r w:rsidR="00C10AB2" w:rsidRPr="00DC222F">
        <w:rPr>
          <w:rFonts w:ascii="Verdana" w:hAnsi="Verdana" w:cs="Arial"/>
          <w:sz w:val="20"/>
        </w:rPr>
        <w:t xml:space="preserve"> før beslu</w:t>
      </w:r>
      <w:r w:rsidR="00C10AB2" w:rsidRPr="00DC222F">
        <w:rPr>
          <w:rFonts w:ascii="Verdana" w:hAnsi="Verdana" w:cs="Arial"/>
          <w:sz w:val="20"/>
        </w:rPr>
        <w:t>t</w:t>
      </w:r>
      <w:r w:rsidR="00C10AB2" w:rsidRPr="00DC222F">
        <w:rPr>
          <w:rFonts w:ascii="Verdana" w:hAnsi="Verdana" w:cs="Arial"/>
          <w:sz w:val="20"/>
        </w:rPr>
        <w:t>ning</w:t>
      </w:r>
      <w:r w:rsidR="006D29CF" w:rsidRPr="00DC222F">
        <w:rPr>
          <w:rFonts w:ascii="Verdana" w:hAnsi="Verdana" w:cs="Arial"/>
          <w:sz w:val="20"/>
        </w:rPr>
        <w:t xml:space="preserve"> træffes.</w:t>
      </w:r>
    </w:p>
    <w:p w:rsidR="00EA29B9" w:rsidRPr="00DC222F" w:rsidRDefault="00EA29B9" w:rsidP="00E72C5C">
      <w:pPr>
        <w:spacing w:line="240" w:lineRule="auto"/>
        <w:rPr>
          <w:rFonts w:ascii="Verdana" w:hAnsi="Verdana" w:cs="Arial"/>
          <w:sz w:val="20"/>
        </w:rPr>
      </w:pPr>
    </w:p>
    <w:p w:rsidR="00297E22" w:rsidRPr="00DC222F" w:rsidRDefault="00297E22" w:rsidP="00E72C5C">
      <w:pPr>
        <w:spacing w:line="240" w:lineRule="auto"/>
        <w:rPr>
          <w:rFonts w:ascii="Verdana" w:hAnsi="Verdana" w:cs="Arial"/>
          <w:b/>
          <w:sz w:val="20"/>
        </w:rPr>
      </w:pPr>
      <w:r w:rsidRPr="00DC222F">
        <w:rPr>
          <w:rFonts w:ascii="Verdana" w:hAnsi="Verdana" w:cs="Arial"/>
          <w:b/>
          <w:sz w:val="20"/>
        </w:rPr>
        <w:t>Beslutning af mere indgribende karakter</w:t>
      </w:r>
    </w:p>
    <w:p w:rsidR="00EA29B9" w:rsidRPr="00DC222F" w:rsidRDefault="00EA29B9" w:rsidP="00E72C5C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>Hvis der er tale om en ledelsesbeslutning, som eksempelvis et større omstilling</w:t>
      </w:r>
      <w:r w:rsidRPr="00DC222F">
        <w:rPr>
          <w:rFonts w:ascii="Verdana" w:hAnsi="Verdana" w:cs="Arial"/>
          <w:sz w:val="20"/>
        </w:rPr>
        <w:t>s</w:t>
      </w:r>
      <w:r w:rsidRPr="00DC222F">
        <w:rPr>
          <w:rFonts w:ascii="Verdana" w:hAnsi="Verdana" w:cs="Arial"/>
          <w:sz w:val="20"/>
        </w:rPr>
        <w:t>pro</w:t>
      </w:r>
      <w:r w:rsidR="00EA1B51" w:rsidRPr="00DC222F">
        <w:rPr>
          <w:rFonts w:ascii="Verdana" w:hAnsi="Verdana" w:cs="Arial"/>
          <w:sz w:val="20"/>
        </w:rPr>
        <w:t>jekt, hvor der måske også skal ske nedskæring i personalet, så er vi i den a</w:t>
      </w:r>
      <w:r w:rsidR="00EA1B51" w:rsidRPr="00DC222F">
        <w:rPr>
          <w:rFonts w:ascii="Verdana" w:hAnsi="Verdana" w:cs="Arial"/>
          <w:sz w:val="20"/>
        </w:rPr>
        <w:t>l</w:t>
      </w:r>
      <w:r w:rsidR="00EA1B51" w:rsidRPr="00DC222F">
        <w:rPr>
          <w:rFonts w:ascii="Verdana" w:hAnsi="Verdana" w:cs="Arial"/>
          <w:sz w:val="20"/>
        </w:rPr>
        <w:t>vorlige ende af skalaen, og der er derfor flere krav til proce</w:t>
      </w:r>
      <w:r w:rsidR="00EA1B51" w:rsidRPr="00DC222F">
        <w:rPr>
          <w:rFonts w:ascii="Verdana" w:hAnsi="Verdana" w:cs="Arial"/>
          <w:sz w:val="20"/>
        </w:rPr>
        <w:t>s</w:t>
      </w:r>
      <w:r w:rsidR="00EA1B51" w:rsidRPr="00DC222F">
        <w:rPr>
          <w:rFonts w:ascii="Verdana" w:hAnsi="Verdana" w:cs="Arial"/>
          <w:sz w:val="20"/>
        </w:rPr>
        <w:t>sen forinden ledelsen kan træffe sin beslutning.</w:t>
      </w:r>
    </w:p>
    <w:p w:rsidR="009F368F" w:rsidRPr="00DC222F" w:rsidRDefault="009F368F" w:rsidP="00E72C5C">
      <w:pPr>
        <w:spacing w:line="240" w:lineRule="auto"/>
        <w:rPr>
          <w:rFonts w:ascii="Verdana" w:hAnsi="Verdana" w:cs="Arial"/>
          <w:sz w:val="20"/>
        </w:rPr>
      </w:pPr>
    </w:p>
    <w:p w:rsidR="00EC4BEA" w:rsidRPr="00DC222F" w:rsidRDefault="00EC4BEA" w:rsidP="00EC4BEA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>Informationen skal ske så betids, at den enkelte medarbejderrepræsentant har en reel mulighed for at konsultere sit valggrundlag på en hensigtsmæssig måde. De</w:t>
      </w:r>
      <w:r w:rsidRPr="00DC222F">
        <w:rPr>
          <w:rFonts w:ascii="Verdana" w:hAnsi="Verdana" w:cs="Arial"/>
          <w:sz w:val="20"/>
        </w:rPr>
        <w:t>t</w:t>
      </w:r>
      <w:r w:rsidRPr="00DC222F">
        <w:rPr>
          <w:rFonts w:ascii="Verdana" w:hAnsi="Verdana" w:cs="Arial"/>
          <w:sz w:val="20"/>
        </w:rPr>
        <w:t>te indebærer, at medarbejderrepræsentanterne sikres rimelig tid til at drøfte ko</w:t>
      </w:r>
      <w:r w:rsidRPr="00DC222F">
        <w:rPr>
          <w:rFonts w:ascii="Verdana" w:hAnsi="Verdana" w:cs="Arial"/>
          <w:sz w:val="20"/>
        </w:rPr>
        <w:t>n</w:t>
      </w:r>
      <w:r w:rsidRPr="00DC222F">
        <w:rPr>
          <w:rFonts w:ascii="Verdana" w:hAnsi="Verdana" w:cs="Arial"/>
          <w:sz w:val="20"/>
        </w:rPr>
        <w:t>sekvenser af et påtænkt omstillingsprojekt med de berørte medarbejdere.</w:t>
      </w:r>
    </w:p>
    <w:p w:rsidR="00EC4BEA" w:rsidRPr="00DC222F" w:rsidRDefault="00EC4BEA" w:rsidP="00EC4BEA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C000CD" w:rsidP="00B96BE3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29EA5" wp14:editId="0C3CCB67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4914900" cy="1149985"/>
                <wp:effectExtent l="0" t="0" r="0" b="0"/>
                <wp:wrapSquare wrapText="bothSides"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BE3" w:rsidRPr="00C235C6" w:rsidRDefault="00B96BE3" w:rsidP="00B96BE3">
                            <w:pPr>
                              <w:spacing w:line="240" w:lineRule="auto"/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</w:pP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Stk. 4.</w:t>
                            </w:r>
                          </w:p>
                          <w:p w:rsidR="00B96BE3" w:rsidRPr="00C235C6" w:rsidRDefault="00B96BE3" w:rsidP="00B96BE3">
                            <w:pPr>
                              <w:spacing w:line="240" w:lineRule="auto"/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</w:pP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I overensstemmelse med reglerne om information og drøftelse påhviler det ledelsen, at</w:t>
                            </w:r>
                          </w:p>
                          <w:p w:rsidR="00B96BE3" w:rsidRPr="00C235C6" w:rsidRDefault="00B96BE3" w:rsidP="00C235C6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ascii="Verdana" w:hAnsi="Verdana" w:cs="Arial"/>
                                <w:sz w:val="20"/>
                              </w:rPr>
                            </w:pP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informere om den seneste udvikling og den forventede udvikling i virksomhedens eller forretningsstedets aktiviteter og økonomiske s</w:t>
                            </w: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i</w:t>
                            </w: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tuat</w:t>
                            </w: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i</w:t>
                            </w: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on</w:t>
                            </w:r>
                          </w:p>
                          <w:p w:rsidR="00B96BE3" w:rsidRPr="00C235C6" w:rsidRDefault="00B96BE3" w:rsidP="00B96BE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B96BE3" w:rsidRPr="00C235C6" w:rsidRDefault="00B96BE3" w:rsidP="00B96BE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0;margin-top:4.95pt;width:387pt;height:9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">
                <v:textbox>
                  <w:txbxContent>
                    <w:p w:rsidR="00B96BE3" w:rsidRPr="00C235C6" w:rsidRDefault="00B96BE3" w:rsidP="00B96BE3">
                      <w:pPr>
                        <w:spacing w:line="240" w:lineRule="auto"/>
                        <w:rPr>
                          <w:rFonts w:ascii="Verdana" w:hAnsi="Verdana" w:cs="Arial"/>
                          <w:i/>
                          <w:sz w:val="20"/>
                        </w:rPr>
                      </w:pP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Stk. 4.</w:t>
                      </w:r>
                    </w:p>
                    <w:p w:rsidR="00B96BE3" w:rsidRPr="00C235C6" w:rsidRDefault="00B96BE3" w:rsidP="00B96BE3">
                      <w:pPr>
                        <w:spacing w:line="240" w:lineRule="auto"/>
                        <w:rPr>
                          <w:rFonts w:ascii="Verdana" w:hAnsi="Verdana" w:cs="Arial"/>
                          <w:i/>
                          <w:sz w:val="20"/>
                        </w:rPr>
                      </w:pP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I overensstemmelse med reglerne om information og drøftelse påhviler det ledelsen, at</w:t>
                      </w:r>
                    </w:p>
                    <w:p w:rsidR="00B96BE3" w:rsidRPr="00C235C6" w:rsidRDefault="00B96BE3" w:rsidP="00C235C6">
                      <w:pPr>
                        <w:pStyle w:val="Listeafsnit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Fonts w:ascii="Verdana" w:hAnsi="Verdana" w:cs="Arial"/>
                          <w:sz w:val="20"/>
                        </w:rPr>
                      </w:pP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informere om den seneste udvikling og den forventede udvikling i virksomhedens eller forretningsstedets aktiviteter og økonomiske s</w:t>
                      </w: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i</w:t>
                      </w: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tuat</w:t>
                      </w: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i</w:t>
                      </w: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on</w:t>
                      </w:r>
                    </w:p>
                    <w:p w:rsidR="00B96BE3" w:rsidRPr="00C235C6" w:rsidRDefault="00B96BE3" w:rsidP="00B96BE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B96BE3" w:rsidRPr="00C235C6" w:rsidRDefault="00B96BE3" w:rsidP="00B96BE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</w:p>
    <w:p w:rsidR="00DC222F" w:rsidRDefault="00DC222F" w:rsidP="00B96BE3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>Det betyder, at ledelsen har pligt til at informere om og drøfte eksempelvis fo</w:t>
      </w:r>
      <w:r w:rsidRPr="00DC222F">
        <w:rPr>
          <w:rFonts w:ascii="Verdana" w:hAnsi="Verdana" w:cs="Arial"/>
          <w:sz w:val="20"/>
        </w:rPr>
        <w:t>r</w:t>
      </w:r>
      <w:r w:rsidRPr="00DC222F">
        <w:rPr>
          <w:rFonts w:ascii="Verdana" w:hAnsi="Verdana" w:cs="Arial"/>
          <w:sz w:val="20"/>
        </w:rPr>
        <w:t>ventede nedskæringer eller forventede udvidelser.</w:t>
      </w: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C000CD" w:rsidP="00B96BE3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3EF62" wp14:editId="16134896">
                <wp:simplePos x="0" y="0"/>
                <wp:positionH relativeFrom="column">
                  <wp:posOffset>0</wp:posOffset>
                </wp:positionH>
                <wp:positionV relativeFrom="paragraph">
                  <wp:posOffset>124460</wp:posOffset>
                </wp:positionV>
                <wp:extent cx="4914900" cy="831850"/>
                <wp:effectExtent l="0" t="0" r="0" b="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BE3" w:rsidRPr="00C235C6" w:rsidRDefault="00C235C6" w:rsidP="00C235C6">
                            <w:pPr>
                              <w:spacing w:line="240" w:lineRule="auto"/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</w:pP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 xml:space="preserve">b) </w:t>
                            </w:r>
                            <w:r w:rsidR="00B96BE3"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informere og drøfte situationen, strukturen og den forventede udvi</w:t>
                            </w:r>
                            <w:r w:rsidR="00B96BE3"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k</w:t>
                            </w:r>
                            <w:r w:rsidR="00B96BE3"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ling med hensyn til beskæftigelsen i institutionen, samt om alle planlagte forventede foranstaltninger, navnlig når beskæft</w:t>
                            </w:r>
                            <w:r w:rsidR="00B96BE3"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i</w:t>
                            </w:r>
                            <w:r w:rsidR="00B96BE3"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gelsen er truet</w:t>
                            </w:r>
                          </w:p>
                          <w:p w:rsidR="00B96BE3" w:rsidRPr="00C235C6" w:rsidRDefault="00B96BE3" w:rsidP="00B96BE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0;margin-top:9.8pt;width:387pt;height:6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">
                <v:textbox>
                  <w:txbxContent>
                    <w:p w:rsidR="00B96BE3" w:rsidRPr="00C235C6" w:rsidRDefault="00C235C6" w:rsidP="00C235C6">
                      <w:pPr>
                        <w:spacing w:line="240" w:lineRule="auto"/>
                        <w:rPr>
                          <w:rFonts w:ascii="Verdana" w:hAnsi="Verdana" w:cs="Arial"/>
                          <w:i/>
                          <w:sz w:val="20"/>
                        </w:rPr>
                      </w:pP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 xml:space="preserve">b) </w:t>
                      </w:r>
                      <w:r w:rsidR="00B96BE3"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informere og drøfte situationen, strukturen og den forventede udvi</w:t>
                      </w:r>
                      <w:r w:rsidR="00B96BE3"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k</w:t>
                      </w:r>
                      <w:r w:rsidR="00B96BE3"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ling med hensyn til beskæftigelsen i institutionen, samt om alle planlagte forventede foranstaltninger, navnlig når beskæft</w:t>
                      </w:r>
                      <w:r w:rsidR="00B96BE3"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i</w:t>
                      </w:r>
                      <w:r w:rsidR="00B96BE3"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gelsen er truet</w:t>
                      </w:r>
                    </w:p>
                    <w:p w:rsidR="00B96BE3" w:rsidRPr="00C235C6" w:rsidRDefault="00B96BE3" w:rsidP="00B96BE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>Situationen, strukturen og den forventede udvikling med hensyn til b</w:t>
      </w:r>
      <w:r w:rsidRPr="00DC222F">
        <w:rPr>
          <w:rFonts w:ascii="Verdana" w:hAnsi="Verdana" w:cs="Arial"/>
          <w:sz w:val="20"/>
        </w:rPr>
        <w:t>e</w:t>
      </w:r>
      <w:r w:rsidRPr="00DC222F">
        <w:rPr>
          <w:rFonts w:ascii="Verdana" w:hAnsi="Verdana" w:cs="Arial"/>
          <w:sz w:val="20"/>
        </w:rPr>
        <w:t xml:space="preserve">skæftigelsen kan eksempelvis være, hvis et hospital har fået besked på at effektivisere driften med 3 %. </w:t>
      </w: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>Her har ledelsen altså en forpligtigelse til at drøfte de konsekvenser, en sådan effektivisering kan have på organisationens struktur, arbejdsplanlægning, beskæ</w:t>
      </w:r>
      <w:r w:rsidRPr="00DC222F">
        <w:rPr>
          <w:rFonts w:ascii="Verdana" w:hAnsi="Verdana" w:cs="Arial"/>
          <w:sz w:val="20"/>
        </w:rPr>
        <w:t>f</w:t>
      </w:r>
      <w:r w:rsidRPr="00DC222F">
        <w:rPr>
          <w:rFonts w:ascii="Verdana" w:hAnsi="Verdana" w:cs="Arial"/>
          <w:sz w:val="20"/>
        </w:rPr>
        <w:t>tigelse m.v.</w:t>
      </w: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C000CD" w:rsidP="00B96BE3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46EFE" wp14:editId="7CB2F191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4686300" cy="747395"/>
                <wp:effectExtent l="0" t="0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BE3" w:rsidRPr="00C235C6" w:rsidRDefault="00C235C6" w:rsidP="00B96BE3">
                            <w:pPr>
                              <w:spacing w:line="240" w:lineRule="auto"/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</w:pP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c)</w:t>
                            </w:r>
                            <w:r w:rsidR="00B96BE3"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 xml:space="preserve"> informere og drøfte de beslutninger, som kan medføre bet</w:t>
                            </w:r>
                            <w:r w:rsidR="00B96BE3"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y</w:t>
                            </w:r>
                            <w:r w:rsidR="00B96BE3"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delige ændringer i arbejdets tilrettelæggelse og ansættelsesforholdene, he</w:t>
                            </w:r>
                            <w:r w:rsidR="00B96BE3"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r</w:t>
                            </w:r>
                            <w:r w:rsidR="00B96BE3"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under beslutning om virksomhedsoverdragelse.</w:t>
                            </w:r>
                          </w:p>
                          <w:p w:rsidR="00B96BE3" w:rsidRPr="00C235C6" w:rsidRDefault="00B96BE3" w:rsidP="00B96BE3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0;margin-top:6.65pt;width:369pt;height:5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">
                <v:textbox>
                  <w:txbxContent>
                    <w:p w:rsidR="00B96BE3" w:rsidRPr="00C235C6" w:rsidRDefault="00C235C6" w:rsidP="00B96BE3">
                      <w:pPr>
                        <w:spacing w:line="240" w:lineRule="auto"/>
                        <w:rPr>
                          <w:rFonts w:ascii="Verdana" w:hAnsi="Verdana" w:cs="Arial"/>
                          <w:i/>
                          <w:sz w:val="20"/>
                        </w:rPr>
                      </w:pP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c)</w:t>
                      </w:r>
                      <w:r w:rsidR="00B96BE3"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 xml:space="preserve"> informere og drøfte de beslutninger, som kan medføre bet</w:t>
                      </w:r>
                      <w:r w:rsidR="00B96BE3"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y</w:t>
                      </w:r>
                      <w:r w:rsidR="00B96BE3"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delige ændringer i arbejdets tilrettelæggelse og ansættelsesforholdene, he</w:t>
                      </w:r>
                      <w:r w:rsidR="00B96BE3"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r</w:t>
                      </w:r>
                      <w:r w:rsidR="00B96BE3"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under beslutning om virksomhedsoverdragelse.</w:t>
                      </w:r>
                    </w:p>
                    <w:p w:rsidR="00B96BE3" w:rsidRPr="00C235C6" w:rsidRDefault="00B96BE3" w:rsidP="00B96BE3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 xml:space="preserve">I forbindelse med betydelige ændringer, som kan være </w:t>
      </w:r>
    </w:p>
    <w:p w:rsidR="00B96BE3" w:rsidRPr="00DC222F" w:rsidRDefault="008B261D" w:rsidP="00B96BE3">
      <w:pPr>
        <w:numPr>
          <w:ilvl w:val="0"/>
          <w:numId w:val="5"/>
        </w:numPr>
        <w:tabs>
          <w:tab w:val="clear" w:pos="360"/>
        </w:tabs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>nedskæringer af personalet</w:t>
      </w:r>
    </w:p>
    <w:p w:rsidR="00B96BE3" w:rsidRPr="00DC222F" w:rsidRDefault="00B96BE3" w:rsidP="00B96BE3">
      <w:pPr>
        <w:numPr>
          <w:ilvl w:val="0"/>
          <w:numId w:val="5"/>
        </w:numPr>
        <w:tabs>
          <w:tab w:val="clear" w:pos="360"/>
        </w:tabs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 xml:space="preserve">betydelige ændringer i ansættelsesforholdene </w:t>
      </w:r>
    </w:p>
    <w:p w:rsidR="00B96BE3" w:rsidRPr="00DC222F" w:rsidRDefault="00B96BE3" w:rsidP="00B96BE3">
      <w:pPr>
        <w:numPr>
          <w:ilvl w:val="0"/>
          <w:numId w:val="5"/>
        </w:numPr>
        <w:tabs>
          <w:tab w:val="clear" w:pos="360"/>
        </w:tabs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>virksomhedsoverdragelse, som ofte er i forbindelse med udliciteringer, opre</w:t>
      </w:r>
      <w:r w:rsidRPr="00DC222F">
        <w:rPr>
          <w:rFonts w:ascii="Verdana" w:hAnsi="Verdana" w:cs="Arial"/>
          <w:sz w:val="20"/>
        </w:rPr>
        <w:t>t</w:t>
      </w:r>
      <w:r w:rsidRPr="00DC222F">
        <w:rPr>
          <w:rFonts w:ascii="Verdana" w:hAnsi="Verdana" w:cs="Arial"/>
          <w:sz w:val="20"/>
        </w:rPr>
        <w:t>telse af fælleskommunalvirksomhed el</w:t>
      </w:r>
      <w:r w:rsidR="008B261D" w:rsidRPr="00DC222F">
        <w:rPr>
          <w:rFonts w:ascii="Verdana" w:hAnsi="Verdana" w:cs="Arial"/>
          <w:sz w:val="20"/>
        </w:rPr>
        <w:t xml:space="preserve">. </w:t>
      </w:r>
      <w:r w:rsidRPr="00DC222F">
        <w:rPr>
          <w:rFonts w:ascii="Verdana" w:hAnsi="Verdana" w:cs="Arial"/>
          <w:sz w:val="20"/>
        </w:rPr>
        <w:t>lign.</w:t>
      </w: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>er der en særlig forpligtigelse til fra arbejdsgiversiden, at forhandle spørgsmålet med medarbejderrepræsentanterne forud for beslutning i kommunalbestyrelsen eller regions</w:t>
      </w:r>
      <w:r w:rsidR="00CD406D" w:rsidRPr="00DC222F">
        <w:rPr>
          <w:rFonts w:ascii="Verdana" w:hAnsi="Verdana" w:cs="Arial"/>
          <w:sz w:val="20"/>
        </w:rPr>
        <w:t xml:space="preserve">rådet (§ 7 stk. 5). </w:t>
      </w: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</w:p>
    <w:p w:rsidR="00B96BE3" w:rsidRPr="00DC222F" w:rsidRDefault="00B96BE3" w:rsidP="00B96BE3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>Til denne drøftelse (forhandling) i MED-udvalget (som ofte vil være MED-hovedudvalget), kan medarbejderrepræsentanterne supplere MED-udvalget med en tillidsrepræsentant fra den berørte personalegruppe. (§ 7 stk. 6).</w:t>
      </w:r>
    </w:p>
    <w:p w:rsidR="00E64AF8" w:rsidRPr="00DC222F" w:rsidRDefault="00E64AF8" w:rsidP="00B96BE3">
      <w:pPr>
        <w:spacing w:line="240" w:lineRule="auto"/>
        <w:rPr>
          <w:rFonts w:ascii="Verdana" w:hAnsi="Verdana" w:cs="Arial"/>
          <w:sz w:val="20"/>
        </w:rPr>
      </w:pPr>
    </w:p>
    <w:p w:rsidR="00EA5520" w:rsidRPr="00DC222F" w:rsidRDefault="00C000CD" w:rsidP="00B96BE3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EA4C12" wp14:editId="72754D3D">
                <wp:simplePos x="0" y="0"/>
                <wp:positionH relativeFrom="column">
                  <wp:posOffset>-89535</wp:posOffset>
                </wp:positionH>
                <wp:positionV relativeFrom="paragraph">
                  <wp:posOffset>88900</wp:posOffset>
                </wp:positionV>
                <wp:extent cx="5624830" cy="923925"/>
                <wp:effectExtent l="0" t="0" r="13970" b="2857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83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96D" w:rsidRPr="00C235C6" w:rsidRDefault="0036396D" w:rsidP="00666AE9">
                            <w:pPr>
                              <w:spacing w:line="240" w:lineRule="auto"/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</w:pP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Bemærkning:</w:t>
                            </w:r>
                          </w:p>
                          <w:p w:rsidR="00666AE9" w:rsidRPr="00C235C6" w:rsidRDefault="00666AE9" w:rsidP="00666AE9">
                            <w:pPr>
                              <w:spacing w:line="240" w:lineRule="auto"/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</w:pP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Kravene til informationens indhold og tidspunktet for informationen skal stå i rim</w:t>
                            </w: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e</w:t>
                            </w: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ligt forhold til den pågældende sags omfang og karakter, således at kravene til i</w:t>
                            </w: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n</w:t>
                            </w: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formationen skærpes jo mere omfattende, jo mere kompliceret og jo mere indgr</w:t>
                            </w: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i</w:t>
                            </w: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bende, sagen er for medarbejderne.</w:t>
                            </w:r>
                          </w:p>
                          <w:p w:rsidR="00666AE9" w:rsidRPr="00C235C6" w:rsidRDefault="00666AE9" w:rsidP="00666AE9">
                            <w:pPr>
                              <w:spacing w:line="240" w:lineRule="auto"/>
                              <w:rPr>
                                <w:rFonts w:ascii="Verdana" w:hAnsi="Verdana" w:cs="Arial"/>
                                <w:sz w:val="20"/>
                              </w:rPr>
                            </w:pPr>
                          </w:p>
                          <w:p w:rsidR="00666AE9" w:rsidRPr="00C235C6" w:rsidRDefault="00666AE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-7.05pt;margin-top:7pt;width:442.9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">
                <v:textbox>
                  <w:txbxContent>
                    <w:p w:rsidR="0036396D" w:rsidRPr="00C235C6" w:rsidRDefault="0036396D" w:rsidP="00666AE9">
                      <w:pPr>
                        <w:spacing w:line="240" w:lineRule="auto"/>
                        <w:rPr>
                          <w:rFonts w:ascii="Verdana" w:hAnsi="Verdana" w:cs="Arial"/>
                          <w:i/>
                          <w:sz w:val="20"/>
                        </w:rPr>
                      </w:pP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Bemærkning:</w:t>
                      </w:r>
                    </w:p>
                    <w:p w:rsidR="00666AE9" w:rsidRPr="00C235C6" w:rsidRDefault="00666AE9" w:rsidP="00666AE9">
                      <w:pPr>
                        <w:spacing w:line="240" w:lineRule="auto"/>
                        <w:rPr>
                          <w:rFonts w:ascii="Verdana" w:hAnsi="Verdana" w:cs="Arial"/>
                          <w:i/>
                          <w:sz w:val="20"/>
                        </w:rPr>
                      </w:pP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Kravene til informationens indhold og tidspunktet for informationen skal stå i rim</w:t>
                      </w: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e</w:t>
                      </w: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ligt forhold til den pågældende sags omfang og karakter, således at kravene til i</w:t>
                      </w: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n</w:t>
                      </w: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formationen skærpes jo mere omfattende, jo mere kompliceret og jo mere indgr</w:t>
                      </w: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i</w:t>
                      </w: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bende, sagen er for medarbejderne.</w:t>
                      </w:r>
                    </w:p>
                    <w:p w:rsidR="00666AE9" w:rsidRPr="00C235C6" w:rsidRDefault="00666AE9" w:rsidP="00666AE9">
                      <w:pPr>
                        <w:spacing w:line="240" w:lineRule="auto"/>
                        <w:rPr>
                          <w:rFonts w:ascii="Verdana" w:hAnsi="Verdana" w:cs="Arial"/>
                          <w:sz w:val="20"/>
                        </w:rPr>
                      </w:pPr>
                    </w:p>
                    <w:p w:rsidR="00666AE9" w:rsidRPr="00C235C6" w:rsidRDefault="00666AE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6AE9" w:rsidRPr="00DC222F" w:rsidRDefault="00666AE9" w:rsidP="00EC4BEA">
      <w:pPr>
        <w:spacing w:line="240" w:lineRule="auto"/>
        <w:rPr>
          <w:rFonts w:ascii="Verdana" w:hAnsi="Verdana" w:cs="Arial"/>
          <w:i/>
          <w:sz w:val="20"/>
        </w:rPr>
      </w:pPr>
    </w:p>
    <w:p w:rsidR="00666AE9" w:rsidRPr="00DC222F" w:rsidRDefault="00666AE9" w:rsidP="00EC4BEA">
      <w:pPr>
        <w:spacing w:line="240" w:lineRule="auto"/>
        <w:rPr>
          <w:rFonts w:ascii="Verdana" w:hAnsi="Verdana" w:cs="Arial"/>
          <w:i/>
          <w:sz w:val="20"/>
        </w:rPr>
      </w:pPr>
    </w:p>
    <w:p w:rsidR="00666AE9" w:rsidRPr="00DC222F" w:rsidRDefault="00666AE9" w:rsidP="00EC4BEA">
      <w:pPr>
        <w:spacing w:line="240" w:lineRule="auto"/>
        <w:rPr>
          <w:rFonts w:ascii="Verdana" w:hAnsi="Verdana" w:cs="Arial"/>
          <w:i/>
          <w:sz w:val="20"/>
        </w:rPr>
      </w:pPr>
    </w:p>
    <w:p w:rsidR="00666AE9" w:rsidRPr="00DC222F" w:rsidRDefault="00666AE9" w:rsidP="00EC4BEA">
      <w:pPr>
        <w:spacing w:line="240" w:lineRule="auto"/>
        <w:rPr>
          <w:rFonts w:ascii="Verdana" w:hAnsi="Verdana" w:cs="Arial"/>
          <w:i/>
          <w:sz w:val="20"/>
        </w:rPr>
      </w:pPr>
    </w:p>
    <w:p w:rsidR="0036396D" w:rsidRPr="00DC222F" w:rsidRDefault="0036396D" w:rsidP="00CD406D">
      <w:pPr>
        <w:spacing w:line="240" w:lineRule="auto"/>
        <w:rPr>
          <w:rFonts w:ascii="Verdana" w:hAnsi="Verdana" w:cs="Arial"/>
          <w:i/>
          <w:sz w:val="20"/>
        </w:rPr>
      </w:pPr>
    </w:p>
    <w:p w:rsidR="00E64AF8" w:rsidRPr="00DC222F" w:rsidRDefault="00E64AF8" w:rsidP="00CD406D">
      <w:pPr>
        <w:spacing w:line="240" w:lineRule="auto"/>
        <w:rPr>
          <w:rFonts w:ascii="Verdana" w:hAnsi="Verdana" w:cs="Arial"/>
          <w:i/>
          <w:sz w:val="20"/>
        </w:rPr>
      </w:pPr>
    </w:p>
    <w:p w:rsidR="00E64AF8" w:rsidRPr="00DC222F" w:rsidRDefault="00C000CD" w:rsidP="00CD406D">
      <w:pPr>
        <w:spacing w:line="240" w:lineRule="auto"/>
        <w:rPr>
          <w:rFonts w:ascii="Verdana" w:hAnsi="Verdana" w:cs="Arial"/>
          <w:i/>
          <w:sz w:val="20"/>
        </w:rPr>
      </w:pPr>
      <w:r w:rsidRPr="00DC222F">
        <w:rPr>
          <w:rFonts w:ascii="Verdana" w:hAnsi="Verdana" w:cs="Arial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921235C" wp14:editId="27564030">
                <wp:simplePos x="0" y="0"/>
                <wp:positionH relativeFrom="column">
                  <wp:posOffset>-90805</wp:posOffset>
                </wp:positionH>
                <wp:positionV relativeFrom="paragraph">
                  <wp:posOffset>106680</wp:posOffset>
                </wp:positionV>
                <wp:extent cx="5624830" cy="1428750"/>
                <wp:effectExtent l="0" t="0" r="0" b="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83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06D" w:rsidRDefault="00CD4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margin-left:-7.15pt;margin-top:8.4pt;width:442.9pt;height:112.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">
                <v:textbox>
                  <w:txbxContent>
                    <w:p w:rsidR="00CD406D" w:rsidRDefault="00CD406D"/>
                  </w:txbxContent>
                </v:textbox>
              </v:shape>
            </w:pict>
          </mc:Fallback>
        </mc:AlternateContent>
      </w:r>
    </w:p>
    <w:p w:rsidR="0036396D" w:rsidRPr="00DC222F" w:rsidRDefault="0036396D" w:rsidP="00CD406D">
      <w:pPr>
        <w:spacing w:line="240" w:lineRule="auto"/>
        <w:rPr>
          <w:rFonts w:ascii="Verdana" w:hAnsi="Verdana" w:cs="Arial"/>
          <w:i/>
          <w:sz w:val="20"/>
        </w:rPr>
      </w:pPr>
      <w:r w:rsidRPr="00DC222F">
        <w:rPr>
          <w:rFonts w:ascii="Verdana" w:hAnsi="Verdana" w:cs="Arial"/>
          <w:i/>
          <w:sz w:val="20"/>
        </w:rPr>
        <w:t>Bemærkning:</w:t>
      </w:r>
    </w:p>
    <w:p w:rsidR="00CD406D" w:rsidRPr="00DC222F" w:rsidRDefault="00CD406D" w:rsidP="00CD406D">
      <w:pPr>
        <w:spacing w:line="240" w:lineRule="auto"/>
        <w:rPr>
          <w:rFonts w:ascii="Verdana" w:hAnsi="Verdana" w:cs="Arial"/>
          <w:i/>
          <w:sz w:val="20"/>
        </w:rPr>
      </w:pPr>
      <w:r w:rsidRPr="00DC222F">
        <w:rPr>
          <w:rFonts w:ascii="Verdana" w:hAnsi="Verdana" w:cs="Arial"/>
          <w:i/>
          <w:sz w:val="20"/>
        </w:rPr>
        <w:t>Informationen</w:t>
      </w:r>
      <w:r w:rsidR="0036396D" w:rsidRPr="00DC222F">
        <w:rPr>
          <w:rFonts w:ascii="Verdana" w:hAnsi="Verdana" w:cs="Arial"/>
          <w:i/>
          <w:sz w:val="20"/>
        </w:rPr>
        <w:t xml:space="preserve"> </w:t>
      </w:r>
      <w:r w:rsidRPr="00DC222F">
        <w:rPr>
          <w:rFonts w:ascii="Verdana" w:hAnsi="Verdana" w:cs="Arial"/>
          <w:i/>
          <w:sz w:val="20"/>
        </w:rPr>
        <w:t>skal indeholde en belysning af problemstillingernes faktiske o</w:t>
      </w:r>
      <w:r w:rsidRPr="00DC222F">
        <w:rPr>
          <w:rFonts w:ascii="Verdana" w:hAnsi="Verdana" w:cs="Arial"/>
          <w:i/>
          <w:sz w:val="20"/>
        </w:rPr>
        <w:t>m</w:t>
      </w:r>
      <w:r w:rsidRPr="00DC222F">
        <w:rPr>
          <w:rFonts w:ascii="Verdana" w:hAnsi="Verdana" w:cs="Arial"/>
          <w:i/>
          <w:sz w:val="20"/>
        </w:rPr>
        <w:t>stændigheder, som har betydning for den forestående beslutning i s</w:t>
      </w:r>
      <w:r w:rsidRPr="00DC222F">
        <w:rPr>
          <w:rFonts w:ascii="Verdana" w:hAnsi="Verdana" w:cs="Arial"/>
          <w:i/>
          <w:sz w:val="20"/>
        </w:rPr>
        <w:t>a</w:t>
      </w:r>
      <w:r w:rsidRPr="00DC222F">
        <w:rPr>
          <w:rFonts w:ascii="Verdana" w:hAnsi="Verdana" w:cs="Arial"/>
          <w:i/>
          <w:sz w:val="20"/>
        </w:rPr>
        <w:t>gen. Hvis der er tale om en kompliceret problemstilling, eller hvis der skal ske en drøftelse i baglande</w:t>
      </w:r>
      <w:r w:rsidR="008B261D" w:rsidRPr="00DC222F">
        <w:rPr>
          <w:rFonts w:ascii="Verdana" w:hAnsi="Verdana" w:cs="Arial"/>
          <w:i/>
          <w:sz w:val="20"/>
        </w:rPr>
        <w:t>t</w:t>
      </w:r>
      <w:r w:rsidRPr="00DC222F">
        <w:rPr>
          <w:rFonts w:ascii="Verdana" w:hAnsi="Verdana" w:cs="Arial"/>
          <w:i/>
          <w:sz w:val="20"/>
        </w:rPr>
        <w:t xml:space="preserve"> på baggrund af informationerne, forudsættes, at informationen så vidt muligt foreligger i form af tilstrækkeligt skriftligt materiale.</w:t>
      </w:r>
    </w:p>
    <w:p w:rsidR="00666AE9" w:rsidRPr="00DC222F" w:rsidRDefault="00666AE9" w:rsidP="00EC4BEA">
      <w:pPr>
        <w:spacing w:line="240" w:lineRule="auto"/>
        <w:rPr>
          <w:rFonts w:ascii="Verdana" w:hAnsi="Verdana" w:cs="Arial"/>
          <w:i/>
          <w:sz w:val="20"/>
        </w:rPr>
      </w:pPr>
    </w:p>
    <w:p w:rsidR="00666AE9" w:rsidRPr="00DC222F" w:rsidRDefault="00666AE9" w:rsidP="00EC4BEA">
      <w:pPr>
        <w:spacing w:line="240" w:lineRule="auto"/>
        <w:rPr>
          <w:rFonts w:ascii="Verdana" w:hAnsi="Verdana" w:cs="Arial"/>
          <w:i/>
          <w:sz w:val="20"/>
        </w:rPr>
      </w:pPr>
    </w:p>
    <w:p w:rsidR="00666AE9" w:rsidRPr="00DC222F" w:rsidRDefault="00666AE9" w:rsidP="00EC4BEA">
      <w:pPr>
        <w:spacing w:line="240" w:lineRule="auto"/>
        <w:rPr>
          <w:rFonts w:ascii="Verdana" w:hAnsi="Verdana" w:cs="Arial"/>
          <w:i/>
          <w:sz w:val="20"/>
        </w:rPr>
      </w:pPr>
    </w:p>
    <w:p w:rsidR="00666AE9" w:rsidRPr="00DC222F" w:rsidRDefault="00C000CD" w:rsidP="00EC4BEA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93B05" wp14:editId="3889F088">
                <wp:simplePos x="0" y="0"/>
                <wp:positionH relativeFrom="column">
                  <wp:posOffset>-89535</wp:posOffset>
                </wp:positionH>
                <wp:positionV relativeFrom="paragraph">
                  <wp:posOffset>65405</wp:posOffset>
                </wp:positionV>
                <wp:extent cx="5624830" cy="790575"/>
                <wp:effectExtent l="0" t="0" r="13970" b="2857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83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96D" w:rsidRPr="00C235C6" w:rsidRDefault="0036396D" w:rsidP="00B96BE3">
                            <w:pPr>
                              <w:spacing w:line="240" w:lineRule="auto"/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</w:pP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Bemærkning:</w:t>
                            </w:r>
                          </w:p>
                          <w:p w:rsidR="00B96BE3" w:rsidRPr="00C235C6" w:rsidRDefault="00B96BE3" w:rsidP="00B96BE3">
                            <w:pPr>
                              <w:spacing w:line="240" w:lineRule="auto"/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</w:pP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Det skal sikres, at drøftelsen sker på et passende tidspunkt, på en pa</w:t>
                            </w: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s</w:t>
                            </w:r>
                            <w:r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sende m</w:t>
                            </w:r>
                            <w:r w:rsidR="00485FFF"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åde og med et passende indhold</w:t>
                            </w:r>
                            <w:r w:rsidR="008B261D"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 xml:space="preserve"> </w:t>
                            </w:r>
                            <w:r w:rsidR="00485FFF" w:rsidRPr="00C235C6">
                              <w:rPr>
                                <w:rFonts w:ascii="Verdana" w:hAnsi="Verdana" w:cs="Arial"/>
                                <w:i/>
                                <w:sz w:val="20"/>
                              </w:rPr>
                              <w:t>…</w:t>
                            </w:r>
                          </w:p>
                          <w:p w:rsidR="00B96BE3" w:rsidRPr="00C235C6" w:rsidRDefault="00B96BE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-7.05pt;margin-top:5.15pt;width:442.9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">
                <v:textbox>
                  <w:txbxContent>
                    <w:p w:rsidR="0036396D" w:rsidRPr="00C235C6" w:rsidRDefault="0036396D" w:rsidP="00B96BE3">
                      <w:pPr>
                        <w:spacing w:line="240" w:lineRule="auto"/>
                        <w:rPr>
                          <w:rFonts w:ascii="Verdana" w:hAnsi="Verdana" w:cs="Arial"/>
                          <w:i/>
                          <w:sz w:val="20"/>
                        </w:rPr>
                      </w:pP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Bemærkning:</w:t>
                      </w:r>
                    </w:p>
                    <w:p w:rsidR="00B96BE3" w:rsidRPr="00C235C6" w:rsidRDefault="00B96BE3" w:rsidP="00B96BE3">
                      <w:pPr>
                        <w:spacing w:line="240" w:lineRule="auto"/>
                        <w:rPr>
                          <w:rFonts w:ascii="Verdana" w:hAnsi="Verdana" w:cs="Arial"/>
                          <w:i/>
                          <w:sz w:val="20"/>
                        </w:rPr>
                      </w:pP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Det skal sikres, at drøftelsen sker på et passende tidspunkt, på en pa</w:t>
                      </w: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s</w:t>
                      </w:r>
                      <w:r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sende m</w:t>
                      </w:r>
                      <w:r w:rsidR="00485FFF"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åde og med et passende indhold</w:t>
                      </w:r>
                      <w:r w:rsidR="008B261D"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 xml:space="preserve"> </w:t>
                      </w:r>
                      <w:r w:rsidR="00485FFF" w:rsidRPr="00C235C6">
                        <w:rPr>
                          <w:rFonts w:ascii="Verdana" w:hAnsi="Verdana" w:cs="Arial"/>
                          <w:i/>
                          <w:sz w:val="20"/>
                        </w:rPr>
                        <w:t>…</w:t>
                      </w:r>
                    </w:p>
                    <w:p w:rsidR="00B96BE3" w:rsidRPr="00C235C6" w:rsidRDefault="00B96BE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6AE9" w:rsidRPr="00DC222F" w:rsidRDefault="00666AE9" w:rsidP="00EC4BEA">
      <w:pPr>
        <w:spacing w:line="240" w:lineRule="auto"/>
        <w:rPr>
          <w:rFonts w:ascii="Verdana" w:hAnsi="Verdana" w:cs="Arial"/>
          <w:sz w:val="20"/>
        </w:rPr>
      </w:pPr>
    </w:p>
    <w:p w:rsidR="00666AE9" w:rsidRPr="00DC222F" w:rsidRDefault="00666AE9" w:rsidP="00EC4BEA">
      <w:pPr>
        <w:spacing w:line="240" w:lineRule="auto"/>
        <w:rPr>
          <w:rFonts w:ascii="Verdana" w:hAnsi="Verdana" w:cs="Arial"/>
          <w:i/>
          <w:sz w:val="20"/>
        </w:rPr>
      </w:pPr>
    </w:p>
    <w:p w:rsidR="00666AE9" w:rsidRPr="00DC222F" w:rsidRDefault="00666AE9" w:rsidP="00EC4BEA">
      <w:pPr>
        <w:spacing w:line="240" w:lineRule="auto"/>
        <w:rPr>
          <w:rFonts w:ascii="Verdana" w:hAnsi="Verdana" w:cs="Arial"/>
          <w:i/>
          <w:sz w:val="20"/>
        </w:rPr>
      </w:pPr>
    </w:p>
    <w:p w:rsidR="00666AE9" w:rsidRPr="00DC222F" w:rsidRDefault="00666AE9" w:rsidP="00EC4BEA">
      <w:pPr>
        <w:spacing w:line="240" w:lineRule="auto"/>
        <w:rPr>
          <w:rFonts w:ascii="Verdana" w:hAnsi="Verdana" w:cs="Arial"/>
          <w:i/>
          <w:sz w:val="20"/>
        </w:rPr>
      </w:pPr>
    </w:p>
    <w:p w:rsidR="00666AE9" w:rsidRPr="00DC222F" w:rsidRDefault="00666AE9" w:rsidP="00EC4BEA">
      <w:pPr>
        <w:spacing w:line="240" w:lineRule="auto"/>
        <w:rPr>
          <w:rFonts w:ascii="Verdana" w:hAnsi="Verdana" w:cs="Arial"/>
          <w:i/>
          <w:sz w:val="20"/>
        </w:rPr>
      </w:pPr>
    </w:p>
    <w:p w:rsidR="00B96BE3" w:rsidRPr="00DC222F" w:rsidRDefault="00B96BE3" w:rsidP="00E72C5C">
      <w:pPr>
        <w:spacing w:line="240" w:lineRule="auto"/>
        <w:rPr>
          <w:rFonts w:ascii="Verdana" w:hAnsi="Verdana" w:cs="Arial"/>
          <w:b/>
          <w:sz w:val="20"/>
        </w:rPr>
      </w:pPr>
    </w:p>
    <w:p w:rsidR="00A049C7" w:rsidRPr="00DC222F" w:rsidRDefault="00A049C7" w:rsidP="00E72C5C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b/>
          <w:sz w:val="20"/>
        </w:rPr>
        <w:t xml:space="preserve">Rette niveau </w:t>
      </w:r>
    </w:p>
    <w:p w:rsidR="00A049C7" w:rsidRDefault="00A049C7" w:rsidP="00E72C5C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>Drøftelserne i MED-systemet skal altid ske på ”rette niveau”</w:t>
      </w:r>
      <w:r w:rsidR="0073069E" w:rsidRPr="00DC222F">
        <w:rPr>
          <w:rFonts w:ascii="Verdana" w:hAnsi="Verdana" w:cs="Arial"/>
          <w:sz w:val="20"/>
        </w:rPr>
        <w:t xml:space="preserve"> (§ 5).</w:t>
      </w:r>
      <w:r w:rsidRPr="00DC222F">
        <w:rPr>
          <w:rFonts w:ascii="Verdana" w:hAnsi="Verdana" w:cs="Arial"/>
          <w:sz w:val="20"/>
        </w:rPr>
        <w:t xml:space="preserve"> Det b</w:t>
      </w:r>
      <w:r w:rsidRPr="00DC222F">
        <w:rPr>
          <w:rFonts w:ascii="Verdana" w:hAnsi="Verdana" w:cs="Arial"/>
          <w:sz w:val="20"/>
        </w:rPr>
        <w:t>e</w:t>
      </w:r>
      <w:r w:rsidRPr="00DC222F">
        <w:rPr>
          <w:rFonts w:ascii="Verdana" w:hAnsi="Verdana" w:cs="Arial"/>
          <w:sz w:val="20"/>
        </w:rPr>
        <w:t xml:space="preserve">tyder, at en forestående beslutning om at lukke en institution, skal ske i det MED-udvalg, </w:t>
      </w:r>
      <w:r w:rsidRPr="00DC222F">
        <w:rPr>
          <w:rFonts w:ascii="Verdana" w:hAnsi="Verdana" w:cs="Arial"/>
          <w:sz w:val="20"/>
        </w:rPr>
        <w:lastRenderedPageBreak/>
        <w:t>hvor chefen/direktøren, der udarbejder indstillingen til økonomiudvalget og ko</w:t>
      </w:r>
      <w:r w:rsidRPr="00DC222F">
        <w:rPr>
          <w:rFonts w:ascii="Verdana" w:hAnsi="Verdana" w:cs="Arial"/>
          <w:sz w:val="20"/>
        </w:rPr>
        <w:t>m</w:t>
      </w:r>
      <w:r w:rsidRPr="00DC222F">
        <w:rPr>
          <w:rFonts w:ascii="Verdana" w:hAnsi="Verdana" w:cs="Arial"/>
          <w:sz w:val="20"/>
        </w:rPr>
        <w:t>munalbestyrelsen, sidder. Og altså ikke på selve institutionen, hvor den ansatte leder ikke har kompetence</w:t>
      </w:r>
      <w:r w:rsidR="00B40F31" w:rsidRPr="00DC222F">
        <w:rPr>
          <w:rFonts w:ascii="Verdana" w:hAnsi="Verdana" w:cs="Arial"/>
          <w:sz w:val="20"/>
        </w:rPr>
        <w:t xml:space="preserve"> til at ændre på indstillingen til økonomiudvalget eller kommunalbestyrelsen.</w:t>
      </w:r>
    </w:p>
    <w:p w:rsidR="00C235C6" w:rsidRPr="00DC222F" w:rsidRDefault="00C235C6" w:rsidP="00E72C5C">
      <w:pPr>
        <w:spacing w:line="240" w:lineRule="auto"/>
        <w:rPr>
          <w:rFonts w:ascii="Verdana" w:hAnsi="Verdana" w:cs="Arial"/>
          <w:sz w:val="20"/>
        </w:rPr>
      </w:pPr>
    </w:p>
    <w:p w:rsidR="00B40F31" w:rsidRDefault="00B40F31" w:rsidP="00E72C5C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>Medarbejderne fra den institution, der skal lukkes, inddrages af medarbejderr</w:t>
      </w:r>
      <w:r w:rsidRPr="00DC222F">
        <w:rPr>
          <w:rFonts w:ascii="Verdana" w:hAnsi="Verdana" w:cs="Arial"/>
          <w:sz w:val="20"/>
        </w:rPr>
        <w:t>e</w:t>
      </w:r>
      <w:r w:rsidRPr="00DC222F">
        <w:rPr>
          <w:rFonts w:ascii="Verdana" w:hAnsi="Verdana" w:cs="Arial"/>
          <w:sz w:val="20"/>
        </w:rPr>
        <w:t>præsentanterne fra det MED-udvalg, hvori drøftelsen skal ske. (</w:t>
      </w:r>
      <w:r w:rsidR="008B261D" w:rsidRPr="00DC222F">
        <w:rPr>
          <w:rFonts w:ascii="Verdana" w:hAnsi="Verdana" w:cs="Arial"/>
          <w:sz w:val="20"/>
        </w:rPr>
        <w:t>M</w:t>
      </w:r>
      <w:r w:rsidRPr="00DC222F">
        <w:rPr>
          <w:rFonts w:ascii="Verdana" w:hAnsi="Verdana" w:cs="Arial"/>
          <w:sz w:val="20"/>
        </w:rPr>
        <w:t>edarbejderr</w:t>
      </w:r>
      <w:r w:rsidRPr="00DC222F">
        <w:rPr>
          <w:rFonts w:ascii="Verdana" w:hAnsi="Verdana" w:cs="Arial"/>
          <w:sz w:val="20"/>
        </w:rPr>
        <w:t>e</w:t>
      </w:r>
      <w:r w:rsidRPr="00DC222F">
        <w:rPr>
          <w:rFonts w:ascii="Verdana" w:hAnsi="Verdana" w:cs="Arial"/>
          <w:sz w:val="20"/>
        </w:rPr>
        <w:t xml:space="preserve">præsentanternes ret til at </w:t>
      </w:r>
      <w:proofErr w:type="gramStart"/>
      <w:r w:rsidRPr="00DC222F">
        <w:rPr>
          <w:rFonts w:ascii="Verdana" w:hAnsi="Verdana" w:cs="Arial"/>
          <w:sz w:val="20"/>
        </w:rPr>
        <w:t>drøfte</w:t>
      </w:r>
      <w:proofErr w:type="gramEnd"/>
      <w:r w:rsidRPr="00DC222F">
        <w:rPr>
          <w:rFonts w:ascii="Verdana" w:hAnsi="Verdana" w:cs="Arial"/>
          <w:sz w:val="20"/>
        </w:rPr>
        <w:t xml:space="preserve"> med valggruppen, de berørte medarbejdere (§ 7 stk. 4)). </w:t>
      </w:r>
    </w:p>
    <w:p w:rsidR="00DC222F" w:rsidRPr="00DC222F" w:rsidRDefault="00DC222F" w:rsidP="00E72C5C">
      <w:pPr>
        <w:spacing w:line="240" w:lineRule="auto"/>
        <w:rPr>
          <w:rFonts w:ascii="Verdana" w:hAnsi="Verdana" w:cs="Arial"/>
          <w:sz w:val="20"/>
        </w:rPr>
      </w:pPr>
    </w:p>
    <w:p w:rsidR="00B40F31" w:rsidRPr="00DC222F" w:rsidRDefault="00B40F31" w:rsidP="00E72C5C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>MED-udvalget på institutionen inddrages</w:t>
      </w:r>
      <w:r w:rsidR="00F80696" w:rsidRPr="00DC222F">
        <w:rPr>
          <w:rFonts w:ascii="Verdana" w:hAnsi="Verdana" w:cs="Arial"/>
          <w:sz w:val="20"/>
        </w:rPr>
        <w:t xml:space="preserve"> også</w:t>
      </w:r>
      <w:r w:rsidRPr="00DC222F">
        <w:rPr>
          <w:rFonts w:ascii="Verdana" w:hAnsi="Verdana" w:cs="Arial"/>
          <w:sz w:val="20"/>
        </w:rPr>
        <w:t xml:space="preserve"> i henhold til den procedureretning</w:t>
      </w:r>
      <w:r w:rsidRPr="00DC222F">
        <w:rPr>
          <w:rFonts w:ascii="Verdana" w:hAnsi="Verdana" w:cs="Arial"/>
          <w:sz w:val="20"/>
        </w:rPr>
        <w:t>s</w:t>
      </w:r>
      <w:r w:rsidRPr="00DC222F">
        <w:rPr>
          <w:rFonts w:ascii="Verdana" w:hAnsi="Verdana" w:cs="Arial"/>
          <w:sz w:val="20"/>
        </w:rPr>
        <w:t>linje, som MED-hovedudvalget har indgået i den pågældende kommune/region.</w:t>
      </w:r>
    </w:p>
    <w:p w:rsidR="007F75D3" w:rsidRPr="00DC222F" w:rsidRDefault="007F75D3" w:rsidP="00E72C5C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>Se i øvrigt inspirationsnotat vedr. ”Rette niveau”</w:t>
      </w:r>
    </w:p>
    <w:p w:rsidR="00B96BE3" w:rsidRPr="00DC222F" w:rsidRDefault="00B96BE3" w:rsidP="00E72C5C">
      <w:pPr>
        <w:spacing w:line="240" w:lineRule="auto"/>
        <w:rPr>
          <w:rFonts w:ascii="Verdana" w:hAnsi="Verdana" w:cs="Arial"/>
          <w:b/>
          <w:sz w:val="20"/>
        </w:rPr>
      </w:pPr>
    </w:p>
    <w:p w:rsidR="00B96BE3" w:rsidRPr="00DC222F" w:rsidRDefault="00B96BE3" w:rsidP="00E72C5C">
      <w:pPr>
        <w:spacing w:line="240" w:lineRule="auto"/>
        <w:rPr>
          <w:rFonts w:ascii="Verdana" w:hAnsi="Verdana" w:cs="Arial"/>
          <w:b/>
          <w:sz w:val="20"/>
        </w:rPr>
      </w:pPr>
    </w:p>
    <w:p w:rsidR="00A049C7" w:rsidRPr="00DC222F" w:rsidRDefault="006D29CF" w:rsidP="00A049C7">
      <w:pPr>
        <w:tabs>
          <w:tab w:val="center" w:pos="4182"/>
        </w:tabs>
        <w:spacing w:line="240" w:lineRule="auto"/>
        <w:rPr>
          <w:rFonts w:ascii="Verdana" w:hAnsi="Verdana" w:cs="Arial"/>
          <w:b/>
          <w:sz w:val="20"/>
        </w:rPr>
      </w:pPr>
      <w:r w:rsidRPr="00DC222F">
        <w:rPr>
          <w:rFonts w:ascii="Verdana" w:hAnsi="Verdana" w:cs="Arial"/>
          <w:b/>
          <w:sz w:val="20"/>
        </w:rPr>
        <w:t>Bru</w:t>
      </w:r>
      <w:r w:rsidR="004F62E5" w:rsidRPr="00DC222F">
        <w:rPr>
          <w:rFonts w:ascii="Verdana" w:hAnsi="Verdana" w:cs="Arial"/>
          <w:b/>
          <w:sz w:val="20"/>
        </w:rPr>
        <w:t>d på informationsforpligtelsen</w:t>
      </w:r>
    </w:p>
    <w:p w:rsidR="00A049C7" w:rsidRDefault="00A049C7" w:rsidP="00A049C7">
      <w:pPr>
        <w:tabs>
          <w:tab w:val="center" w:pos="4182"/>
        </w:tabs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 xml:space="preserve">Hvis ledelsen bryder sin informationsforpligtelse kan man </w:t>
      </w:r>
      <w:r w:rsidR="008B261D" w:rsidRPr="00DC222F">
        <w:rPr>
          <w:rFonts w:ascii="Verdana" w:hAnsi="Verdana" w:cs="Arial"/>
          <w:sz w:val="20"/>
        </w:rPr>
        <w:t>anvende</w:t>
      </w:r>
      <w:r w:rsidRPr="00DC222F">
        <w:rPr>
          <w:rFonts w:ascii="Verdana" w:hAnsi="Verdana" w:cs="Arial"/>
          <w:sz w:val="20"/>
        </w:rPr>
        <w:t xml:space="preserve"> ”det gule kort”, herefter har ledelsen en måned til at trække beslutningen, som ikke blev drøftet i MED-systemet før den blev truffet, tilbage.</w:t>
      </w:r>
    </w:p>
    <w:p w:rsidR="00DC222F" w:rsidRPr="00DC222F" w:rsidRDefault="00DC222F" w:rsidP="00A049C7">
      <w:pPr>
        <w:tabs>
          <w:tab w:val="center" w:pos="4182"/>
        </w:tabs>
        <w:spacing w:line="240" w:lineRule="auto"/>
        <w:rPr>
          <w:rFonts w:ascii="Verdana" w:hAnsi="Verdana" w:cs="Arial"/>
          <w:sz w:val="20"/>
        </w:rPr>
      </w:pPr>
    </w:p>
    <w:p w:rsidR="006D29CF" w:rsidRDefault="00A049C7" w:rsidP="00A049C7">
      <w:pPr>
        <w:tabs>
          <w:tab w:val="center" w:pos="4182"/>
        </w:tabs>
        <w:spacing w:line="240" w:lineRule="auto"/>
        <w:rPr>
          <w:rFonts w:ascii="Verdana" w:hAnsi="Verdana" w:cs="Arial"/>
          <w:b/>
          <w:sz w:val="20"/>
        </w:rPr>
      </w:pPr>
      <w:r w:rsidRPr="00DC222F">
        <w:rPr>
          <w:rFonts w:ascii="Verdana" w:hAnsi="Verdana" w:cs="Arial"/>
          <w:sz w:val="20"/>
        </w:rPr>
        <w:t>Hvis ledelsen vælger ikke at trække beslutningen tilbage, så skal sagen direkte i det øverste MED-udvalg (MED-hovedudvalget).</w:t>
      </w:r>
      <w:r w:rsidRPr="00DC222F">
        <w:rPr>
          <w:rFonts w:ascii="Verdana" w:hAnsi="Verdana" w:cs="Arial"/>
          <w:b/>
          <w:sz w:val="20"/>
        </w:rPr>
        <w:tab/>
      </w:r>
    </w:p>
    <w:p w:rsidR="00DC222F" w:rsidRPr="00DC222F" w:rsidRDefault="00DC222F" w:rsidP="00A049C7">
      <w:pPr>
        <w:tabs>
          <w:tab w:val="center" w:pos="4182"/>
        </w:tabs>
        <w:spacing w:line="240" w:lineRule="auto"/>
        <w:rPr>
          <w:rFonts w:ascii="Verdana" w:hAnsi="Verdana" w:cs="Arial"/>
          <w:b/>
          <w:sz w:val="20"/>
        </w:rPr>
      </w:pPr>
    </w:p>
    <w:p w:rsidR="00B96BE3" w:rsidRPr="00DC222F" w:rsidRDefault="00B96BE3" w:rsidP="00E72C5C">
      <w:pPr>
        <w:spacing w:line="240" w:lineRule="auto"/>
        <w:rPr>
          <w:rFonts w:ascii="Verdana" w:hAnsi="Verdana" w:cs="Arial"/>
          <w:sz w:val="20"/>
        </w:rPr>
      </w:pPr>
      <w:r w:rsidRPr="00DC222F">
        <w:rPr>
          <w:rFonts w:ascii="Verdana" w:hAnsi="Verdana" w:cs="Arial"/>
          <w:sz w:val="20"/>
        </w:rPr>
        <w:t xml:space="preserve">Se </w:t>
      </w:r>
      <w:r w:rsidR="00A049C7" w:rsidRPr="00DC222F">
        <w:rPr>
          <w:rFonts w:ascii="Verdana" w:hAnsi="Verdana" w:cs="Arial"/>
          <w:sz w:val="20"/>
        </w:rPr>
        <w:t xml:space="preserve">i øvrigt </w:t>
      </w:r>
      <w:r w:rsidRPr="00DC222F">
        <w:rPr>
          <w:rFonts w:ascii="Verdana" w:hAnsi="Verdana" w:cs="Arial"/>
          <w:sz w:val="20"/>
        </w:rPr>
        <w:t xml:space="preserve">inspirationsnotat </w:t>
      </w:r>
      <w:r w:rsidR="008B261D" w:rsidRPr="00DC222F">
        <w:rPr>
          <w:rFonts w:ascii="Verdana" w:hAnsi="Verdana" w:cs="Arial"/>
          <w:sz w:val="20"/>
        </w:rPr>
        <w:t>vedr. ”d</w:t>
      </w:r>
      <w:r w:rsidRPr="00DC222F">
        <w:rPr>
          <w:rFonts w:ascii="Verdana" w:hAnsi="Verdana" w:cs="Arial"/>
          <w:sz w:val="20"/>
        </w:rPr>
        <w:t>et gule kort”</w:t>
      </w:r>
    </w:p>
    <w:p w:rsidR="00485FFF" w:rsidRPr="00DC222F" w:rsidRDefault="00485FFF" w:rsidP="00E72C5C">
      <w:pPr>
        <w:spacing w:line="240" w:lineRule="auto"/>
        <w:rPr>
          <w:rFonts w:ascii="Verdana" w:hAnsi="Verdana" w:cs="Arial"/>
          <w:sz w:val="20"/>
        </w:rPr>
      </w:pPr>
    </w:p>
    <w:p w:rsidR="00485FFF" w:rsidRPr="00DC222F" w:rsidRDefault="00485FFF" w:rsidP="00E72C5C">
      <w:pPr>
        <w:spacing w:line="240" w:lineRule="auto"/>
        <w:rPr>
          <w:rFonts w:ascii="Verdana" w:hAnsi="Verdana" w:cs="Arial"/>
          <w:b/>
          <w:sz w:val="20"/>
        </w:rPr>
      </w:pPr>
      <w:r w:rsidRPr="00DC222F">
        <w:rPr>
          <w:rFonts w:ascii="Verdana" w:hAnsi="Verdana" w:cs="Arial"/>
          <w:b/>
          <w:sz w:val="20"/>
        </w:rPr>
        <w:t>Procedureretningslinje</w:t>
      </w:r>
    </w:p>
    <w:p w:rsidR="00433EC6" w:rsidRPr="00DC222F" w:rsidRDefault="00433EC6" w:rsidP="00433EC6">
      <w:pPr>
        <w:pStyle w:val="Overskrift"/>
        <w:ind w:left="0"/>
        <w:rPr>
          <w:b w:val="0"/>
          <w:sz w:val="20"/>
        </w:rPr>
      </w:pPr>
      <w:r w:rsidRPr="00DC222F">
        <w:rPr>
          <w:b w:val="0"/>
          <w:sz w:val="20"/>
        </w:rPr>
        <w:t>En procedureretningslinje er en retningslinje, hvor proceduren for inform</w:t>
      </w:r>
      <w:r w:rsidRPr="00DC222F">
        <w:rPr>
          <w:b w:val="0"/>
          <w:sz w:val="20"/>
        </w:rPr>
        <w:t>a</w:t>
      </w:r>
      <w:r w:rsidRPr="00DC222F">
        <w:rPr>
          <w:b w:val="0"/>
          <w:sz w:val="20"/>
        </w:rPr>
        <w:t>tion og drøftelse i MED-systemet er aftalt. Eksempelvis hvordan og hvo</w:t>
      </w:r>
      <w:r w:rsidRPr="00DC222F">
        <w:rPr>
          <w:b w:val="0"/>
          <w:sz w:val="20"/>
        </w:rPr>
        <w:t>r</w:t>
      </w:r>
      <w:r w:rsidRPr="00DC222F">
        <w:rPr>
          <w:b w:val="0"/>
          <w:sz w:val="20"/>
        </w:rPr>
        <w:t>når skal MED-systemet drøfte budgettet. Hvornår skal MED-udvalgene have det skriftlige mat</w:t>
      </w:r>
      <w:r w:rsidRPr="00DC222F">
        <w:rPr>
          <w:b w:val="0"/>
          <w:sz w:val="20"/>
        </w:rPr>
        <w:t>e</w:t>
      </w:r>
      <w:r w:rsidRPr="00DC222F">
        <w:rPr>
          <w:b w:val="0"/>
          <w:sz w:val="20"/>
        </w:rPr>
        <w:t>riale, hvilke MED-niveauer skal inddrages,</w:t>
      </w:r>
      <w:r w:rsidR="008B261D" w:rsidRPr="00DC222F">
        <w:rPr>
          <w:b w:val="0"/>
          <w:sz w:val="20"/>
        </w:rPr>
        <w:t xml:space="preserve"> hvornår skal de inddrages osv</w:t>
      </w:r>
      <w:proofErr w:type="gramStart"/>
      <w:r w:rsidR="008B261D" w:rsidRPr="00DC222F">
        <w:rPr>
          <w:b w:val="0"/>
          <w:sz w:val="20"/>
        </w:rPr>
        <w:t>.</w:t>
      </w:r>
      <w:proofErr w:type="gramEnd"/>
    </w:p>
    <w:p w:rsidR="00026CE6" w:rsidRPr="00DC222F" w:rsidRDefault="00026CE6" w:rsidP="00026CE6">
      <w:pPr>
        <w:rPr>
          <w:rFonts w:ascii="Verdana" w:hAnsi="Verdana"/>
          <w:sz w:val="20"/>
        </w:rPr>
      </w:pPr>
      <w:r w:rsidRPr="00DC222F">
        <w:rPr>
          <w:rFonts w:ascii="Verdana" w:hAnsi="Verdana"/>
          <w:sz w:val="20"/>
        </w:rPr>
        <w:t>Se i øvrigt inspirationsnotat vedr</w:t>
      </w:r>
      <w:r w:rsidR="00A72337" w:rsidRPr="00DC222F">
        <w:rPr>
          <w:rFonts w:ascii="Verdana" w:hAnsi="Verdana"/>
          <w:sz w:val="20"/>
        </w:rPr>
        <w:t xml:space="preserve">. </w:t>
      </w:r>
      <w:r w:rsidR="008B261D" w:rsidRPr="00DC222F">
        <w:rPr>
          <w:rFonts w:ascii="Verdana" w:hAnsi="Verdana"/>
          <w:sz w:val="20"/>
        </w:rPr>
        <w:t>r</w:t>
      </w:r>
      <w:r w:rsidRPr="00DC222F">
        <w:rPr>
          <w:rFonts w:ascii="Verdana" w:hAnsi="Verdana"/>
          <w:sz w:val="20"/>
        </w:rPr>
        <w:t>etningslinjer</w:t>
      </w:r>
      <w:r w:rsidR="008B261D" w:rsidRPr="00DC222F">
        <w:rPr>
          <w:rFonts w:ascii="Verdana" w:hAnsi="Verdana"/>
          <w:sz w:val="20"/>
        </w:rPr>
        <w:t>.</w:t>
      </w:r>
    </w:p>
    <w:p w:rsidR="00AC6C9D" w:rsidRPr="00DC222F" w:rsidRDefault="00AC6C9D" w:rsidP="00026CE6">
      <w:pPr>
        <w:rPr>
          <w:rFonts w:ascii="Verdana" w:hAnsi="Verdana"/>
          <w:sz w:val="20"/>
        </w:rPr>
      </w:pPr>
    </w:p>
    <w:p w:rsidR="00C235C6" w:rsidRDefault="00C235C6" w:rsidP="00026CE6">
      <w:pPr>
        <w:rPr>
          <w:rFonts w:ascii="Verdana" w:hAnsi="Verdana"/>
          <w:sz w:val="20"/>
        </w:rPr>
      </w:pPr>
    </w:p>
    <w:p w:rsidR="00AC6C9D" w:rsidRPr="00DC222F" w:rsidRDefault="008B261D" w:rsidP="00026CE6">
      <w:pPr>
        <w:rPr>
          <w:rFonts w:ascii="Verdana" w:hAnsi="Verdana"/>
          <w:sz w:val="20"/>
        </w:rPr>
      </w:pPr>
      <w:r w:rsidRPr="00DC222F">
        <w:rPr>
          <w:rFonts w:ascii="Verdana" w:hAnsi="Verdana"/>
          <w:sz w:val="20"/>
        </w:rPr>
        <w:t>Marts</w:t>
      </w:r>
      <w:r w:rsidR="00AC6C9D" w:rsidRPr="00DC222F">
        <w:rPr>
          <w:rFonts w:ascii="Verdana" w:hAnsi="Verdana"/>
          <w:sz w:val="20"/>
        </w:rPr>
        <w:t xml:space="preserve"> 2014 </w:t>
      </w:r>
    </w:p>
    <w:p w:rsidR="00485FFF" w:rsidRPr="00DC222F" w:rsidRDefault="00485FFF" w:rsidP="00E72C5C">
      <w:pPr>
        <w:spacing w:line="240" w:lineRule="auto"/>
        <w:rPr>
          <w:rFonts w:ascii="Verdana" w:hAnsi="Verdana" w:cs="Arial"/>
          <w:b/>
          <w:sz w:val="20"/>
        </w:rPr>
      </w:pPr>
    </w:p>
    <w:p w:rsidR="00A049C7" w:rsidRPr="00DC222F" w:rsidRDefault="00A049C7" w:rsidP="00DC222F">
      <w:pPr>
        <w:spacing w:line="240" w:lineRule="auto"/>
        <w:ind w:firstLine="1304"/>
        <w:rPr>
          <w:rFonts w:ascii="Verdana" w:hAnsi="Verdana" w:cs="Arial"/>
          <w:sz w:val="20"/>
        </w:rPr>
      </w:pPr>
    </w:p>
    <w:sectPr w:rsidR="00A049C7" w:rsidRPr="00DC222F" w:rsidSect="001F7C22">
      <w:headerReference w:type="default" r:id="rId18"/>
      <w:footerReference w:type="even" r:id="rId19"/>
      <w:footerReference w:type="default" r:id="rId20"/>
      <w:pgSz w:w="11906" w:h="16838"/>
      <w:pgMar w:top="1418" w:right="1841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6B8" w:rsidRDefault="000966B8">
      <w:pPr>
        <w:spacing w:line="240" w:lineRule="auto"/>
      </w:pPr>
      <w:r>
        <w:separator/>
      </w:r>
    </w:p>
  </w:endnote>
  <w:endnote w:type="continuationSeparator" w:id="0">
    <w:p w:rsidR="000966B8" w:rsidRDefault="00096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5C" w:rsidRDefault="00E72C5C" w:rsidP="00E72C5C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6D29CF" w:rsidRDefault="006D29CF" w:rsidP="00E72C5C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5C" w:rsidRDefault="00E72C5C" w:rsidP="00E72C5C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C235C6">
      <w:rPr>
        <w:rStyle w:val="Sidetal"/>
        <w:noProof/>
      </w:rPr>
      <w:t>3</w:t>
    </w:r>
    <w:r>
      <w:rPr>
        <w:rStyle w:val="Sidetal"/>
      </w:rPr>
      <w:fldChar w:fldCharType="end"/>
    </w:r>
  </w:p>
  <w:p w:rsidR="006D29CF" w:rsidRDefault="006D29CF" w:rsidP="00E72C5C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6B8" w:rsidRDefault="000966B8">
      <w:pPr>
        <w:spacing w:line="240" w:lineRule="auto"/>
      </w:pPr>
      <w:r>
        <w:separator/>
      </w:r>
    </w:p>
  </w:footnote>
  <w:footnote w:type="continuationSeparator" w:id="0">
    <w:p w:rsidR="000966B8" w:rsidRDefault="000966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D" w:rsidRDefault="00CD406D">
    <w:pPr>
      <w:pStyle w:val="Sidehoved"/>
      <w:jc w:val="center"/>
    </w:pPr>
    <w:r>
      <w:fldChar w:fldCharType="begin"/>
    </w:r>
    <w:r>
      <w:instrText>PAGE   \* MERGEFORMAT</w:instrText>
    </w:r>
    <w:r>
      <w:fldChar w:fldCharType="separate"/>
    </w:r>
    <w:r w:rsidR="00C235C6">
      <w:rPr>
        <w:noProof/>
      </w:rPr>
      <w:t>3</w:t>
    </w:r>
    <w:r>
      <w:fldChar w:fldCharType="end"/>
    </w:r>
  </w:p>
  <w:p w:rsidR="00CD406D" w:rsidRDefault="00CD406D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B12"/>
    <w:multiLevelType w:val="multilevel"/>
    <w:tmpl w:val="ECC604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275E58"/>
    <w:multiLevelType w:val="hybridMultilevel"/>
    <w:tmpl w:val="2A82153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9453C2"/>
    <w:multiLevelType w:val="hybridMultilevel"/>
    <w:tmpl w:val="ECC604E0"/>
    <w:lvl w:ilvl="0" w:tplc="040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B6A87"/>
    <w:multiLevelType w:val="hybridMultilevel"/>
    <w:tmpl w:val="FE8E316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127C46"/>
    <w:multiLevelType w:val="hybridMultilevel"/>
    <w:tmpl w:val="C954551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973DD1"/>
    <w:multiLevelType w:val="hybridMultilevel"/>
    <w:tmpl w:val="887455A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9748FF"/>
    <w:multiLevelType w:val="hybridMultilevel"/>
    <w:tmpl w:val="92682276"/>
    <w:lvl w:ilvl="0" w:tplc="32B47CA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797C7E"/>
    <w:multiLevelType w:val="multilevel"/>
    <w:tmpl w:val="ECC604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100199"/>
    <w:multiLevelType w:val="multilevel"/>
    <w:tmpl w:val="C954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7410C2"/>
    <w:multiLevelType w:val="hybridMultilevel"/>
    <w:tmpl w:val="0C3C9E12"/>
    <w:lvl w:ilvl="0" w:tplc="040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56239D"/>
    <w:multiLevelType w:val="hybridMultilevel"/>
    <w:tmpl w:val="13DC5F1A"/>
    <w:lvl w:ilvl="0" w:tplc="0406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8EC396D"/>
    <w:multiLevelType w:val="hybridMultilevel"/>
    <w:tmpl w:val="7712835E"/>
    <w:lvl w:ilvl="0" w:tplc="0406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0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EF"/>
    <w:rsid w:val="00010B77"/>
    <w:rsid w:val="000135AC"/>
    <w:rsid w:val="0001708B"/>
    <w:rsid w:val="00026CE6"/>
    <w:rsid w:val="00052922"/>
    <w:rsid w:val="00053CE3"/>
    <w:rsid w:val="00061620"/>
    <w:rsid w:val="000772B0"/>
    <w:rsid w:val="000966B8"/>
    <w:rsid w:val="000B016D"/>
    <w:rsid w:val="000B2A95"/>
    <w:rsid w:val="000B4ABA"/>
    <w:rsid w:val="000C6F3F"/>
    <w:rsid w:val="000D3F12"/>
    <w:rsid w:val="000E77A4"/>
    <w:rsid w:val="000F3BC5"/>
    <w:rsid w:val="0010054C"/>
    <w:rsid w:val="00101CAF"/>
    <w:rsid w:val="00136BEF"/>
    <w:rsid w:val="00160047"/>
    <w:rsid w:val="00180FBE"/>
    <w:rsid w:val="001B6952"/>
    <w:rsid w:val="001B7439"/>
    <w:rsid w:val="001E3A70"/>
    <w:rsid w:val="001E5349"/>
    <w:rsid w:val="001F7C22"/>
    <w:rsid w:val="002016A5"/>
    <w:rsid w:val="00216567"/>
    <w:rsid w:val="00232016"/>
    <w:rsid w:val="002338F7"/>
    <w:rsid w:val="00247293"/>
    <w:rsid w:val="0027006E"/>
    <w:rsid w:val="00273CA9"/>
    <w:rsid w:val="002762E8"/>
    <w:rsid w:val="00283D20"/>
    <w:rsid w:val="00297E22"/>
    <w:rsid w:val="002B2552"/>
    <w:rsid w:val="002C264F"/>
    <w:rsid w:val="002E1B49"/>
    <w:rsid w:val="00301039"/>
    <w:rsid w:val="00305597"/>
    <w:rsid w:val="00326246"/>
    <w:rsid w:val="00332E57"/>
    <w:rsid w:val="0036396D"/>
    <w:rsid w:val="003648CC"/>
    <w:rsid w:val="003907B2"/>
    <w:rsid w:val="00397C88"/>
    <w:rsid w:val="003A45B7"/>
    <w:rsid w:val="003B43EA"/>
    <w:rsid w:val="003C09F9"/>
    <w:rsid w:val="003C1AB4"/>
    <w:rsid w:val="003D30EB"/>
    <w:rsid w:val="003D3A3D"/>
    <w:rsid w:val="003E21B8"/>
    <w:rsid w:val="003E3E83"/>
    <w:rsid w:val="003E5217"/>
    <w:rsid w:val="003E69C0"/>
    <w:rsid w:val="003F5637"/>
    <w:rsid w:val="003F5874"/>
    <w:rsid w:val="00414205"/>
    <w:rsid w:val="004223D2"/>
    <w:rsid w:val="00430648"/>
    <w:rsid w:val="00431342"/>
    <w:rsid w:val="00433EC6"/>
    <w:rsid w:val="00435161"/>
    <w:rsid w:val="0045282D"/>
    <w:rsid w:val="004727B1"/>
    <w:rsid w:val="00485FFF"/>
    <w:rsid w:val="00492A29"/>
    <w:rsid w:val="00495663"/>
    <w:rsid w:val="004A6847"/>
    <w:rsid w:val="004B32A8"/>
    <w:rsid w:val="004D75A3"/>
    <w:rsid w:val="004E7CD2"/>
    <w:rsid w:val="004F127E"/>
    <w:rsid w:val="004F22BD"/>
    <w:rsid w:val="004F62E5"/>
    <w:rsid w:val="00503B7B"/>
    <w:rsid w:val="00516A0B"/>
    <w:rsid w:val="005220FA"/>
    <w:rsid w:val="00523ABF"/>
    <w:rsid w:val="00552C8E"/>
    <w:rsid w:val="00581C6B"/>
    <w:rsid w:val="00597122"/>
    <w:rsid w:val="00597B85"/>
    <w:rsid w:val="005A37D6"/>
    <w:rsid w:val="005A464B"/>
    <w:rsid w:val="005A7490"/>
    <w:rsid w:val="005A7F65"/>
    <w:rsid w:val="005B0402"/>
    <w:rsid w:val="005B3259"/>
    <w:rsid w:val="005D454E"/>
    <w:rsid w:val="005D7B34"/>
    <w:rsid w:val="005E002B"/>
    <w:rsid w:val="005E50DC"/>
    <w:rsid w:val="005E66AC"/>
    <w:rsid w:val="005F1BBB"/>
    <w:rsid w:val="0060584C"/>
    <w:rsid w:val="00611262"/>
    <w:rsid w:val="00611A52"/>
    <w:rsid w:val="00621316"/>
    <w:rsid w:val="006257A0"/>
    <w:rsid w:val="00631867"/>
    <w:rsid w:val="006420BD"/>
    <w:rsid w:val="006433A6"/>
    <w:rsid w:val="00664791"/>
    <w:rsid w:val="00666AE9"/>
    <w:rsid w:val="00671692"/>
    <w:rsid w:val="00682FAD"/>
    <w:rsid w:val="006B3C01"/>
    <w:rsid w:val="006C4462"/>
    <w:rsid w:val="006D29CF"/>
    <w:rsid w:val="006D7841"/>
    <w:rsid w:val="006E1A86"/>
    <w:rsid w:val="006E5193"/>
    <w:rsid w:val="006F1756"/>
    <w:rsid w:val="006F399B"/>
    <w:rsid w:val="006F776F"/>
    <w:rsid w:val="00703CCC"/>
    <w:rsid w:val="007200DC"/>
    <w:rsid w:val="0073069E"/>
    <w:rsid w:val="00746798"/>
    <w:rsid w:val="00752742"/>
    <w:rsid w:val="0075393D"/>
    <w:rsid w:val="00753F51"/>
    <w:rsid w:val="00761B94"/>
    <w:rsid w:val="007713DC"/>
    <w:rsid w:val="007A2D83"/>
    <w:rsid w:val="007A6A30"/>
    <w:rsid w:val="007C0FE9"/>
    <w:rsid w:val="007C3FD4"/>
    <w:rsid w:val="007F127B"/>
    <w:rsid w:val="007F75D3"/>
    <w:rsid w:val="00801F41"/>
    <w:rsid w:val="00812241"/>
    <w:rsid w:val="00823ADE"/>
    <w:rsid w:val="008274DF"/>
    <w:rsid w:val="0083117B"/>
    <w:rsid w:val="008559C2"/>
    <w:rsid w:val="0085652B"/>
    <w:rsid w:val="00870393"/>
    <w:rsid w:val="00872BEE"/>
    <w:rsid w:val="00874211"/>
    <w:rsid w:val="00875447"/>
    <w:rsid w:val="008768DE"/>
    <w:rsid w:val="00880D3E"/>
    <w:rsid w:val="00884AC7"/>
    <w:rsid w:val="008A2361"/>
    <w:rsid w:val="008B261D"/>
    <w:rsid w:val="008D7323"/>
    <w:rsid w:val="0092233F"/>
    <w:rsid w:val="0092285F"/>
    <w:rsid w:val="00923AC6"/>
    <w:rsid w:val="00924314"/>
    <w:rsid w:val="009413DD"/>
    <w:rsid w:val="0097118C"/>
    <w:rsid w:val="0098063D"/>
    <w:rsid w:val="0098752A"/>
    <w:rsid w:val="00990845"/>
    <w:rsid w:val="009B1D73"/>
    <w:rsid w:val="009D1346"/>
    <w:rsid w:val="009D7EC8"/>
    <w:rsid w:val="009E337B"/>
    <w:rsid w:val="009F368F"/>
    <w:rsid w:val="009F6EA1"/>
    <w:rsid w:val="00A02B8B"/>
    <w:rsid w:val="00A049C7"/>
    <w:rsid w:val="00A06B35"/>
    <w:rsid w:val="00A07337"/>
    <w:rsid w:val="00A35F90"/>
    <w:rsid w:val="00A415EE"/>
    <w:rsid w:val="00A53F36"/>
    <w:rsid w:val="00A57297"/>
    <w:rsid w:val="00A62C34"/>
    <w:rsid w:val="00A67171"/>
    <w:rsid w:val="00A72337"/>
    <w:rsid w:val="00A94115"/>
    <w:rsid w:val="00A95128"/>
    <w:rsid w:val="00AA7A36"/>
    <w:rsid w:val="00AB6FDD"/>
    <w:rsid w:val="00AB765E"/>
    <w:rsid w:val="00AC6C9D"/>
    <w:rsid w:val="00AD7EB5"/>
    <w:rsid w:val="00AF3D3C"/>
    <w:rsid w:val="00B02AA5"/>
    <w:rsid w:val="00B036EB"/>
    <w:rsid w:val="00B1320D"/>
    <w:rsid w:val="00B259B3"/>
    <w:rsid w:val="00B3174A"/>
    <w:rsid w:val="00B36544"/>
    <w:rsid w:val="00B40F31"/>
    <w:rsid w:val="00B510E0"/>
    <w:rsid w:val="00B6382B"/>
    <w:rsid w:val="00B74F63"/>
    <w:rsid w:val="00B74FC2"/>
    <w:rsid w:val="00B87FE8"/>
    <w:rsid w:val="00B96BE3"/>
    <w:rsid w:val="00BA65BB"/>
    <w:rsid w:val="00BB056E"/>
    <w:rsid w:val="00BE4756"/>
    <w:rsid w:val="00C000CD"/>
    <w:rsid w:val="00C10AB2"/>
    <w:rsid w:val="00C235C6"/>
    <w:rsid w:val="00C37747"/>
    <w:rsid w:val="00C50BCE"/>
    <w:rsid w:val="00C5741B"/>
    <w:rsid w:val="00C65431"/>
    <w:rsid w:val="00C70477"/>
    <w:rsid w:val="00C803D5"/>
    <w:rsid w:val="00C90D29"/>
    <w:rsid w:val="00C924F7"/>
    <w:rsid w:val="00C945DF"/>
    <w:rsid w:val="00CA1B43"/>
    <w:rsid w:val="00CA202F"/>
    <w:rsid w:val="00CA71FD"/>
    <w:rsid w:val="00CB2867"/>
    <w:rsid w:val="00CD406D"/>
    <w:rsid w:val="00CD7989"/>
    <w:rsid w:val="00D12551"/>
    <w:rsid w:val="00D13A4E"/>
    <w:rsid w:val="00D42B6A"/>
    <w:rsid w:val="00D559C0"/>
    <w:rsid w:val="00D66FEB"/>
    <w:rsid w:val="00D7003A"/>
    <w:rsid w:val="00D827F9"/>
    <w:rsid w:val="00D84B8A"/>
    <w:rsid w:val="00DB32D0"/>
    <w:rsid w:val="00DC222F"/>
    <w:rsid w:val="00DD7A5F"/>
    <w:rsid w:val="00DF3530"/>
    <w:rsid w:val="00DF35C3"/>
    <w:rsid w:val="00DF3887"/>
    <w:rsid w:val="00E1693D"/>
    <w:rsid w:val="00E506F3"/>
    <w:rsid w:val="00E64AF8"/>
    <w:rsid w:val="00E72C5C"/>
    <w:rsid w:val="00E72F38"/>
    <w:rsid w:val="00E7321B"/>
    <w:rsid w:val="00E80A7F"/>
    <w:rsid w:val="00E80C72"/>
    <w:rsid w:val="00E8604A"/>
    <w:rsid w:val="00EA1B51"/>
    <w:rsid w:val="00EA29B9"/>
    <w:rsid w:val="00EA5520"/>
    <w:rsid w:val="00EB0563"/>
    <w:rsid w:val="00EB2DD6"/>
    <w:rsid w:val="00EB573A"/>
    <w:rsid w:val="00EB61A9"/>
    <w:rsid w:val="00EC390A"/>
    <w:rsid w:val="00EC4BEA"/>
    <w:rsid w:val="00ED616A"/>
    <w:rsid w:val="00EE08F4"/>
    <w:rsid w:val="00EE7C08"/>
    <w:rsid w:val="00EF4F66"/>
    <w:rsid w:val="00EF785B"/>
    <w:rsid w:val="00F14726"/>
    <w:rsid w:val="00F15F48"/>
    <w:rsid w:val="00F37899"/>
    <w:rsid w:val="00F4545C"/>
    <w:rsid w:val="00F50924"/>
    <w:rsid w:val="00F55B51"/>
    <w:rsid w:val="00F604D7"/>
    <w:rsid w:val="00F70525"/>
    <w:rsid w:val="00F7787A"/>
    <w:rsid w:val="00F80696"/>
    <w:rsid w:val="00FA09F2"/>
    <w:rsid w:val="00FC1D4D"/>
    <w:rsid w:val="00FC2331"/>
    <w:rsid w:val="00FD51D9"/>
    <w:rsid w:val="00FE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74F63"/>
    <w:pPr>
      <w:spacing w:line="312" w:lineRule="auto"/>
    </w:pPr>
    <w:rPr>
      <w:rFonts w:ascii="Garamond" w:hAnsi="Garamond"/>
      <w:sz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rsid w:val="00B74F63"/>
    <w:pPr>
      <w:spacing w:line="240" w:lineRule="auto"/>
    </w:pPr>
    <w:rPr>
      <w:rFonts w:ascii="Times New Roman" w:hAnsi="Times New Roman"/>
      <w:sz w:val="24"/>
    </w:rPr>
  </w:style>
  <w:style w:type="character" w:styleId="Hyperlink">
    <w:name w:val="Hyperlink"/>
    <w:rsid w:val="00B74F63"/>
    <w:rPr>
      <w:color w:val="0000FF"/>
      <w:u w:val="single"/>
    </w:rPr>
  </w:style>
  <w:style w:type="table" w:styleId="Tabel-Gitter">
    <w:name w:val="Table Grid"/>
    <w:basedOn w:val="Tabel-Normal"/>
    <w:rsid w:val="001B7439"/>
    <w:pPr>
      <w:spacing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henvisning">
    <w:name w:val="annotation reference"/>
    <w:semiHidden/>
    <w:rsid w:val="00A06B35"/>
    <w:rPr>
      <w:sz w:val="16"/>
      <w:szCs w:val="16"/>
    </w:rPr>
  </w:style>
  <w:style w:type="paragraph" w:styleId="Kommentartekst">
    <w:name w:val="annotation text"/>
    <w:basedOn w:val="Normal"/>
    <w:semiHidden/>
    <w:rsid w:val="00A06B35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A06B35"/>
    <w:rPr>
      <w:b/>
      <w:bCs/>
    </w:rPr>
  </w:style>
  <w:style w:type="paragraph" w:styleId="Markeringsbobletekst">
    <w:name w:val="Balloon Text"/>
    <w:basedOn w:val="Normal"/>
    <w:semiHidden/>
    <w:rsid w:val="00A06B35"/>
    <w:rPr>
      <w:rFonts w:ascii="Tahoma" w:hAnsi="Tahoma" w:cs="Tahoma"/>
      <w:sz w:val="16"/>
      <w:szCs w:val="16"/>
    </w:rPr>
  </w:style>
  <w:style w:type="paragraph" w:styleId="Overskrift">
    <w:name w:val="TOC Heading"/>
    <w:basedOn w:val="Normal"/>
    <w:next w:val="Normal"/>
    <w:qFormat/>
    <w:rsid w:val="006D29CF"/>
    <w:pPr>
      <w:spacing w:after="240" w:line="290" w:lineRule="exact"/>
      <w:ind w:left="340"/>
    </w:pPr>
    <w:rPr>
      <w:rFonts w:ascii="Verdana" w:hAnsi="Verdana"/>
      <w:b/>
      <w:sz w:val="22"/>
    </w:rPr>
  </w:style>
  <w:style w:type="paragraph" w:styleId="Sidehoved">
    <w:name w:val="header"/>
    <w:basedOn w:val="Normal"/>
    <w:link w:val="SidehovedTegn"/>
    <w:uiPriority w:val="99"/>
    <w:rsid w:val="006D29C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6D29CF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E72C5C"/>
  </w:style>
  <w:style w:type="character" w:customStyle="1" w:styleId="SidehovedTegn">
    <w:name w:val="Sidehoved Tegn"/>
    <w:link w:val="Sidehoved"/>
    <w:uiPriority w:val="99"/>
    <w:rsid w:val="00CD406D"/>
    <w:rPr>
      <w:rFonts w:ascii="Garamond" w:hAnsi="Garamond"/>
      <w:sz w:val="26"/>
    </w:rPr>
  </w:style>
  <w:style w:type="paragraph" w:customStyle="1" w:styleId="Normal05liefter">
    <w:name w:val="Normal 0.5 li efter"/>
    <w:basedOn w:val="Normal"/>
    <w:rsid w:val="00EE08F4"/>
    <w:pPr>
      <w:spacing w:after="120" w:line="240" w:lineRule="auto"/>
    </w:pPr>
    <w:rPr>
      <w:rFonts w:ascii="Verdana" w:hAnsi="Verdana"/>
      <w:sz w:val="20"/>
    </w:rPr>
  </w:style>
  <w:style w:type="paragraph" w:styleId="Listeafsnit">
    <w:name w:val="List Paragraph"/>
    <w:basedOn w:val="Normal"/>
    <w:uiPriority w:val="34"/>
    <w:qFormat/>
    <w:rsid w:val="00C23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74F63"/>
    <w:pPr>
      <w:spacing w:line="312" w:lineRule="auto"/>
    </w:pPr>
    <w:rPr>
      <w:rFonts w:ascii="Garamond" w:hAnsi="Garamond"/>
      <w:sz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rsid w:val="00B74F63"/>
    <w:pPr>
      <w:spacing w:line="240" w:lineRule="auto"/>
    </w:pPr>
    <w:rPr>
      <w:rFonts w:ascii="Times New Roman" w:hAnsi="Times New Roman"/>
      <w:sz w:val="24"/>
    </w:rPr>
  </w:style>
  <w:style w:type="character" w:styleId="Hyperlink">
    <w:name w:val="Hyperlink"/>
    <w:rsid w:val="00B74F63"/>
    <w:rPr>
      <w:color w:val="0000FF"/>
      <w:u w:val="single"/>
    </w:rPr>
  </w:style>
  <w:style w:type="table" w:styleId="Tabel-Gitter">
    <w:name w:val="Table Grid"/>
    <w:basedOn w:val="Tabel-Normal"/>
    <w:rsid w:val="001B7439"/>
    <w:pPr>
      <w:spacing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henvisning">
    <w:name w:val="annotation reference"/>
    <w:semiHidden/>
    <w:rsid w:val="00A06B35"/>
    <w:rPr>
      <w:sz w:val="16"/>
      <w:szCs w:val="16"/>
    </w:rPr>
  </w:style>
  <w:style w:type="paragraph" w:styleId="Kommentartekst">
    <w:name w:val="annotation text"/>
    <w:basedOn w:val="Normal"/>
    <w:semiHidden/>
    <w:rsid w:val="00A06B35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A06B35"/>
    <w:rPr>
      <w:b/>
      <w:bCs/>
    </w:rPr>
  </w:style>
  <w:style w:type="paragraph" w:styleId="Markeringsbobletekst">
    <w:name w:val="Balloon Text"/>
    <w:basedOn w:val="Normal"/>
    <w:semiHidden/>
    <w:rsid w:val="00A06B35"/>
    <w:rPr>
      <w:rFonts w:ascii="Tahoma" w:hAnsi="Tahoma" w:cs="Tahoma"/>
      <w:sz w:val="16"/>
      <w:szCs w:val="16"/>
    </w:rPr>
  </w:style>
  <w:style w:type="paragraph" w:styleId="Overskrift">
    <w:name w:val="TOC Heading"/>
    <w:basedOn w:val="Normal"/>
    <w:next w:val="Normal"/>
    <w:qFormat/>
    <w:rsid w:val="006D29CF"/>
    <w:pPr>
      <w:spacing w:after="240" w:line="290" w:lineRule="exact"/>
      <w:ind w:left="340"/>
    </w:pPr>
    <w:rPr>
      <w:rFonts w:ascii="Verdana" w:hAnsi="Verdana"/>
      <w:b/>
      <w:sz w:val="22"/>
    </w:rPr>
  </w:style>
  <w:style w:type="paragraph" w:styleId="Sidehoved">
    <w:name w:val="header"/>
    <w:basedOn w:val="Normal"/>
    <w:link w:val="SidehovedTegn"/>
    <w:uiPriority w:val="99"/>
    <w:rsid w:val="006D29C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6D29CF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E72C5C"/>
  </w:style>
  <w:style w:type="character" w:customStyle="1" w:styleId="SidehovedTegn">
    <w:name w:val="Sidehoved Tegn"/>
    <w:link w:val="Sidehoved"/>
    <w:uiPriority w:val="99"/>
    <w:rsid w:val="00CD406D"/>
    <w:rPr>
      <w:rFonts w:ascii="Garamond" w:hAnsi="Garamond"/>
      <w:sz w:val="26"/>
    </w:rPr>
  </w:style>
  <w:style w:type="paragraph" w:customStyle="1" w:styleId="Normal05liefter">
    <w:name w:val="Normal 0.5 li efter"/>
    <w:basedOn w:val="Normal"/>
    <w:rsid w:val="00EE08F4"/>
    <w:pPr>
      <w:spacing w:after="120" w:line="240" w:lineRule="auto"/>
    </w:pPr>
    <w:rPr>
      <w:rFonts w:ascii="Verdana" w:hAnsi="Verdana"/>
      <w:sz w:val="20"/>
    </w:rPr>
  </w:style>
  <w:style w:type="paragraph" w:styleId="Listeafsnit">
    <w:name w:val="List Paragraph"/>
    <w:basedOn w:val="Normal"/>
    <w:uiPriority w:val="34"/>
    <w:qFormat/>
    <w:rsid w:val="00C23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Document" ma:contentTypeID="0x01010E00BE8D3A6D2820AE4B98A6C19D563104F10100C4A3E59D1ECAEE4C967B59897554E714" ma:contentTypeVersion="12" ma:contentTypeDescription="CaseDocument" ma:contentTypeScope="" ma:versionID="d15a4b2b93f73324b75dc6077d7c3f7c">
  <xsd:schema xmlns:xsd="http://www.w3.org/2001/XMLSchema" xmlns:p="http://schemas.microsoft.com/office/2006/metadata/properties" xmlns:ns2="http://schemas.microsoft.com/sharepoint/v3/fields" xmlns:ns3="3a801f71-3964-44d5-a118-28c00dcd0467" xmlns:ns4="d44ed427-5b4e-4ae0-ac38-bddb2e54142e" targetNamespace="http://schemas.microsoft.com/office/2006/metadata/properties" ma:root="true" ma:fieldsID="c95d485322a5c009f120fa161a84f9ca" ns2:_="" ns3:_="" ns4:_="">
    <xsd:import namespace="http://schemas.microsoft.com/sharepoint/v3/fields"/>
    <xsd:import namespace="3a801f71-3964-44d5-a118-28c00dcd0467"/>
    <xsd:import namespace="d44ed427-5b4e-4ae0-ac38-bddb2e54142e"/>
    <xsd:element name="properties">
      <xsd:complexType>
        <xsd:sequence>
          <xsd:element name="documentManagement">
            <xsd:complexType>
              <xsd:all>
                <xsd:element ref="ns2:EXDocumentID" minOccurs="0"/>
                <xsd:element ref="ns2:EXCoreDocType" minOccurs="0"/>
                <xsd:element ref="ns2:EXHash" minOccurs="0"/>
                <xsd:element ref="ns2:EXTimestamp" minOccurs="0"/>
                <xsd:element ref="ns3:_dlc_Exempt" minOccurs="0"/>
                <xsd:element ref="ns4:DocumentType" minOccurs="0"/>
                <xsd:element ref="ns4:CaseN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EXDocumentID" ma:index="9" nillable="true" ma:displayName="EXDocumentID" ma:internalName="EXDocumentID" ma:readOnly="true">
      <xsd:simpleType>
        <xsd:restriction base="dms:Text"/>
      </xsd:simpleType>
    </xsd:element>
    <xsd:element name="EXCoreDocType" ma:index="10" nillable="true" ma:displayName="EXCoreDocType" ma:internalName="EXCoreDocType" ma:readOnly="true">
      <xsd:simpleType>
        <xsd:restriction base="dms:Text"/>
      </xsd:simpleType>
    </xsd:element>
    <xsd:element name="EXHash" ma:index="11" nillable="true" ma:displayName="EXHash" ma:internalName="EXHash" ma:readOnly="true">
      <xsd:simpleType>
        <xsd:restriction base="dms:Text"/>
      </xsd:simpleType>
    </xsd:element>
    <xsd:element name="EXTimestamp" ma:index="12" nillable="true" ma:displayName="EXTimestamp" ma:internalName="EXTimestamp" ma:readOnly="tru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3a801f71-3964-44d5-a118-28c00dcd0467" elementFormDefault="qualified">
    <xsd:import namespace="http://schemas.microsoft.com/office/2006/documentManagement/types"/>
    <xsd:element name="_dlc_Exempt" ma:index="1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d44ed427-5b4e-4ae0-ac38-bddb2e54142e" elementFormDefault="qualified">
    <xsd:import namespace="http://schemas.microsoft.com/office/2006/documentManagement/types"/>
    <xsd:element name="DocumentType" ma:index="14" nillable="true" ma:displayName="DocumentType" ma:internalName="DocumentType" ma:readOnly="false">
      <xsd:simpleType>
        <xsd:restriction base="dms:Unknown"/>
      </xsd:simpleType>
    </xsd:element>
    <xsd:element name="CaseNo" ma:index="15" nillable="true" ma:displayName="CaseNo" ma:internalName="CaseNo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spe:Receivers xmlns:spe="http://schemas.microsoft.com/sharepoint/events">
  <Receiver>
    <Name>Exformatics Unique Document ID Feature</Name>
    <Type>10001</Type>
    <SequenceNumber>950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10002</Type>
    <SequenceNumber>1152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10009</Type>
    <SequenceNumber>1153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10004</Type>
    <SequenceNumber>1154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4</Type>
    <SequenceNumber>115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5</Type>
    <SequenceNumber>116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6</Type>
    <SequenceNumber>117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2</Type>
    <SequenceNumber>112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10001</Type>
    <SequenceNumber>950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10002</Type>
    <SequenceNumber>1152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10009</Type>
    <SequenceNumber>1153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10004</Type>
    <SequenceNumber>1154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4</Type>
    <SequenceNumber>115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5</Type>
    <SequenceNumber>116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6</Type>
    <SequenceNumber>117</SequenceNumber>
    <Assembly>Exformatics.RecordsManagement.IntegrityPolicy, Version=1.0.0.0, Culture=neutral, PublicKeyToken=72fe5af1b9916199</Assembly>
    <Class>Exformatics.RecordsManagement.EXUniqueDocumentID</Class>
    <Data/>
    <Filter/>
  </Receiver>
  <Receiver>
    <Name>Exformatics Unique Document ID Feature</Name>
    <Type>2</Type>
    <SequenceNumber>112</SequenceNumber>
    <Assembly>Exformatics.RecordsManagement.IntegrityPolicy, Version=1.0.0.0, Culture=neutral, PublicKeyToken=72fe5af1b9916199</Assembly>
    <Class>Exformatics.RecordsManagement.EXUniqueDocumentID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d44ed427-5b4e-4ae0-ac38-bddb2e54142e" xsi:nil="true"/>
    <CaseNo xmlns="d44ed427-5b4e-4ae0-ac38-bddb2e54142e">08-0968</CaseNo>
  </documentManagement>
</p:properties>
</file>

<file path=customXml/item5.xml><?xml version="1.0" encoding="utf-8"?>
<?mso-contentType ?>
<p:Policy xmlns:p="office.server.policy" id="" local="true">
  <p:Name>EXDocument</p:Name>
  <p:Description/>
  <p:Statement/>
  <p:PolicyItems>
    <p:PolicyItem featureId="ExformaticsQualityPolicy">
      <p:Name>Exformatics Quality Controls</p:Name>
      <p:Description>Generates a unique global document id for each document added. Supports regulatory and patent documents.</p:Description>
      <p:CustomData>
        <config>
          <UniqueEXDocID>true</UniqueEXDocID>
          <AddDefaultValues>true</AddDefaultValues>
          <SignedApproval>true</SignedApproval>
          <RegulatoryDocument>false</RegulatoryDocument>
          <PatentDocument>false</PatentDocument>
          <DocIDServer>ll</DocIDServer>
          <EXCoreDocType>Type1A</EXCoreDocType>
        </config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2C8B8-A390-47F2-A022-807D715A2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3a801f71-3964-44d5-a118-28c00dcd0467"/>
    <ds:schemaRef ds:uri="d44ed427-5b4e-4ae0-ac38-bddb2e54142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CBD3E3A-7236-4DFA-B475-2C5409AC758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E64212-65FA-442F-9CE9-ABB74C03C2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36FA54-943C-4391-A5D7-52E88745B1A7}">
  <ds:schemaRefs>
    <ds:schemaRef ds:uri="http://schemas.microsoft.com/office/2006/metadata/properties"/>
    <ds:schemaRef ds:uri="http://schemas.microsoft.com/office/infopath/2007/PartnerControls"/>
    <ds:schemaRef ds:uri="d44ed427-5b4e-4ae0-ac38-bddb2e54142e"/>
  </ds:schemaRefs>
</ds:datastoreItem>
</file>

<file path=customXml/itemProps5.xml><?xml version="1.0" encoding="utf-8"?>
<ds:datastoreItem xmlns:ds="http://schemas.openxmlformats.org/officeDocument/2006/customXml" ds:itemID="{947948DB-03CF-4171-A060-2B45D94C031B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0F4CF1BD-3B23-4BDB-97D3-CD00F975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87AFD07A</Template>
  <TotalTime>9</TotalTime>
  <Pages>4</Pages>
  <Words>1069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Tilmeldingsblanket til MED-konferencen 2006</vt:lpstr>
    </vt:vector>
  </TitlesOfParts>
  <Company>Det Kommunale Kartel</Company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Tilmeldingsblanket til MED-konferencen 2006</dc:title>
  <dc:creator>henny</dc:creator>
  <cp:lastModifiedBy>Torben Petersen</cp:lastModifiedBy>
  <cp:revision>3</cp:revision>
  <cp:lastPrinted>2014-03-04T13:00:00Z</cp:lastPrinted>
  <dcterms:created xsi:type="dcterms:W3CDTF">2014-03-20T09:34:00Z</dcterms:created>
  <dcterms:modified xsi:type="dcterms:W3CDTF">2014-03-20T09:42:00Z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/>
  </property>
  <property fmtid="{D5CDD505-2E9C-101B-9397-08002B2CF9AE}" pid="3" name="Dato">
    <vt:lpwstr/>
  </property>
</Properties>
</file>